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5051D">
      <w:pPr>
        <w:jc w:val="center"/>
        <w:rPr>
          <w:b/>
          <w:bCs/>
        </w:rPr>
      </w:pPr>
      <w:r>
        <w:rPr>
          <w:b/>
          <w:bCs/>
        </w:rPr>
        <w:t>四川</w:t>
      </w:r>
      <w:r>
        <w:rPr>
          <w:rFonts w:hint="eastAsia"/>
          <w:b/>
          <w:bCs/>
          <w:lang w:eastAsia="zh-CN"/>
        </w:rPr>
        <w:t>省川南</w:t>
      </w:r>
      <w:r>
        <w:rPr>
          <w:b/>
          <w:bCs/>
        </w:rPr>
        <w:t>高速公路</w:t>
      </w:r>
      <w:r>
        <w:rPr>
          <w:rFonts w:hint="eastAsia"/>
          <w:b/>
          <w:bCs/>
          <w:lang w:eastAsia="zh-CN"/>
        </w:rPr>
        <w:t>股份</w:t>
      </w:r>
      <w:r>
        <w:rPr>
          <w:b/>
          <w:bCs/>
        </w:rPr>
        <w:t>有限公司</w:t>
      </w:r>
    </w:p>
    <w:p w14:paraId="70351B7A">
      <w:pPr>
        <w:jc w:val="center"/>
      </w:pPr>
      <w:r>
        <w:rPr>
          <w:rFonts w:hint="eastAsia"/>
          <w:b/>
          <w:bCs/>
          <w:lang w:eastAsia="zh-CN"/>
        </w:rPr>
        <w:t>收费站棚</w:t>
      </w:r>
      <w:r>
        <w:rPr>
          <w:rFonts w:hint="eastAsia"/>
          <w:b/>
          <w:bCs/>
          <w:lang w:val="en-US" w:eastAsia="zh-CN"/>
        </w:rPr>
        <w:t>LED大屏信息情报板场地点位租赁</w:t>
      </w:r>
    </w:p>
    <w:p w14:paraId="5E50DA50"/>
    <w:p w14:paraId="01051FCC"/>
    <w:p w14:paraId="7D194B8E">
      <w:pPr>
        <w:jc w:val="center"/>
      </w:pPr>
      <w:r>
        <w:rPr>
          <w:rFonts w:hint="eastAsia" w:ascii="宋体" w:hAnsi="宋体" w:eastAsia="宋体" w:cs="宋体"/>
          <w:b/>
          <w:bCs/>
          <w:sz w:val="52"/>
          <w:szCs w:val="52"/>
          <w:lang w:eastAsia="zh-CN"/>
        </w:rPr>
        <w:t>报价</w:t>
      </w:r>
      <w:r>
        <w:rPr>
          <w:rFonts w:hint="eastAsia" w:ascii="宋体" w:hAnsi="宋体" w:eastAsia="宋体" w:cs="宋体"/>
          <w:b/>
          <w:bCs/>
          <w:sz w:val="52"/>
          <w:szCs w:val="52"/>
        </w:rPr>
        <w:t>文件</w:t>
      </w:r>
    </w:p>
    <w:p w14:paraId="112BC55E"/>
    <w:p w14:paraId="79FE251B"/>
    <w:p w14:paraId="37A41A49"/>
    <w:p w14:paraId="2B3626D8"/>
    <w:p w14:paraId="0121E289"/>
    <w:p w14:paraId="203DECC4"/>
    <w:p w14:paraId="2F762A11"/>
    <w:p w14:paraId="6AE4E27A"/>
    <w:p w14:paraId="5BBA25B1">
      <w:pPr>
        <w:jc w:val="center"/>
      </w:pPr>
      <w:r>
        <w:rPr>
          <w:rFonts w:hint="eastAsia"/>
          <w:lang w:eastAsia="zh-CN"/>
        </w:rPr>
        <w:t>报价</w:t>
      </w:r>
      <w:r>
        <w:rPr>
          <w:rFonts w:hint="eastAsia"/>
        </w:rPr>
        <w:t>人</w:t>
      </w:r>
      <w:r>
        <w:t>：</w:t>
      </w:r>
      <w:r>
        <w:rPr>
          <w:u w:val="single"/>
        </w:rPr>
        <w:t xml:space="preserve">         </w:t>
      </w:r>
      <w:r>
        <w:t>（盖单位公章）</w:t>
      </w:r>
    </w:p>
    <w:p w14:paraId="19EF4938">
      <w:pPr>
        <w:jc w:val="center"/>
      </w:pPr>
    </w:p>
    <w:p w14:paraId="3964B69E">
      <w:pPr>
        <w:jc w:val="center"/>
      </w:pPr>
    </w:p>
    <w:p w14:paraId="3B9C3E12">
      <w:pPr>
        <w:jc w:val="center"/>
        <w:rPr>
          <w:rFonts w:hint="default"/>
          <w:lang w:val="en-US" w:eastAsia="zh-CN"/>
        </w:rPr>
      </w:pPr>
      <w:r>
        <w:rPr>
          <w:rFonts w:hint="eastAsia"/>
          <w:lang w:val="en-US" w:eastAsia="zh-CN"/>
        </w:rPr>
        <w:t>2025年12月</w:t>
      </w:r>
      <w:r>
        <w:rPr>
          <w:rFonts w:hint="eastAsia"/>
          <w:u w:val="single"/>
          <w:lang w:val="en-US" w:eastAsia="zh-CN"/>
        </w:rPr>
        <w:t xml:space="preserve">    </w:t>
      </w:r>
      <w:r>
        <w:rPr>
          <w:rFonts w:hint="eastAsia"/>
          <w:lang w:val="en-US" w:eastAsia="zh-CN"/>
        </w:rPr>
        <w:t>日</w:t>
      </w:r>
    </w:p>
    <w:p w14:paraId="0CC4A54D">
      <w:pPr>
        <w:jc w:val="center"/>
      </w:pPr>
      <w:r>
        <w:br w:type="page"/>
      </w:r>
      <w:r>
        <w:rPr>
          <w:rFonts w:hint="eastAsia" w:ascii="黑体" w:hAnsi="黑体" w:eastAsia="黑体" w:cs="黑体"/>
          <w:sz w:val="44"/>
          <w:szCs w:val="44"/>
        </w:rPr>
        <w:t>目  录</w:t>
      </w:r>
    </w:p>
    <w:p w14:paraId="74D319E2">
      <w:pPr>
        <w:jc w:val="both"/>
        <w:rPr>
          <w:rFonts w:hint="eastAsia"/>
        </w:rPr>
      </w:pPr>
    </w:p>
    <w:p w14:paraId="7E454D01">
      <w:pPr>
        <w:jc w:val="both"/>
      </w:pPr>
      <w:r>
        <w:rPr>
          <w:rFonts w:hint="eastAsia"/>
        </w:rPr>
        <w:t>一、</w:t>
      </w:r>
      <w:r>
        <w:rPr>
          <w:rFonts w:hint="eastAsia"/>
          <w:lang w:eastAsia="zh-CN"/>
        </w:rPr>
        <w:t>报价</w:t>
      </w:r>
      <w:r>
        <w:rPr>
          <w:rFonts w:hint="eastAsia"/>
        </w:rPr>
        <w:t>函</w:t>
      </w:r>
    </w:p>
    <w:p w14:paraId="52BB2BBD">
      <w:pPr>
        <w:jc w:val="both"/>
      </w:pPr>
      <w:r>
        <w:rPr>
          <w:rFonts w:hint="eastAsia"/>
        </w:rPr>
        <w:t>二、分项报价明细表</w:t>
      </w:r>
    </w:p>
    <w:p w14:paraId="5A74E960">
      <w:pPr>
        <w:jc w:val="both"/>
      </w:pPr>
      <w:r>
        <w:rPr>
          <w:rFonts w:hint="eastAsia"/>
        </w:rPr>
        <w:t>三、</w:t>
      </w:r>
      <w:r>
        <w:t>授权委托书或法定代表人身份证明</w:t>
      </w:r>
    </w:p>
    <w:p w14:paraId="5864DEFD">
      <w:pPr>
        <w:jc w:val="both"/>
      </w:pPr>
      <w:r>
        <w:rPr>
          <w:rFonts w:hint="eastAsia"/>
          <w:lang w:eastAsia="zh-CN"/>
        </w:rPr>
        <w:t>四</w:t>
      </w:r>
      <w:r>
        <w:rPr>
          <w:rFonts w:hint="eastAsia"/>
        </w:rPr>
        <w:t>、</w:t>
      </w:r>
      <w:r>
        <w:t>资格审查资料</w:t>
      </w:r>
    </w:p>
    <w:p w14:paraId="3A62F362">
      <w:pPr>
        <w:jc w:val="both"/>
      </w:pPr>
      <w:r>
        <w:rPr>
          <w:rFonts w:hint="eastAsia"/>
        </w:rPr>
        <w:t>（一）</w:t>
      </w:r>
      <w:r>
        <w:rPr>
          <w:rFonts w:hint="eastAsia"/>
          <w:lang w:eastAsia="zh-CN"/>
        </w:rPr>
        <w:t>报价</w:t>
      </w:r>
      <w:r>
        <w:rPr>
          <w:rFonts w:hint="eastAsia"/>
        </w:rPr>
        <w:t>人</w:t>
      </w:r>
      <w:r>
        <w:t>基本情况表</w:t>
      </w:r>
    </w:p>
    <w:p w14:paraId="13DECD2A">
      <w:pPr>
        <w:jc w:val="both"/>
      </w:pPr>
      <w:r>
        <w:rPr>
          <w:rFonts w:hint="eastAsia"/>
        </w:rPr>
        <w:t>（二）</w:t>
      </w:r>
      <w:r>
        <w:rPr>
          <w:rFonts w:hint="eastAsia"/>
          <w:lang w:val="en-US" w:eastAsia="zh-CN"/>
        </w:rPr>
        <w:t>2020年至</w:t>
      </w:r>
      <w:r>
        <w:t>2024年度财务状况表</w:t>
      </w:r>
      <w:r>
        <w:rPr>
          <w:rFonts w:hint="eastAsia"/>
        </w:rPr>
        <w:t>或财务状况承诺函</w:t>
      </w:r>
    </w:p>
    <w:p w14:paraId="0A8DA0C7">
      <w:pPr>
        <w:jc w:val="both"/>
      </w:pPr>
      <w:r>
        <w:t>（</w:t>
      </w:r>
      <w:r>
        <w:rPr>
          <w:rFonts w:hint="eastAsia"/>
        </w:rPr>
        <w:t>三</w:t>
      </w:r>
      <w:r>
        <w:t>）近五年业绩情况表</w:t>
      </w:r>
    </w:p>
    <w:p w14:paraId="5C4F31BF">
      <w:pPr>
        <w:jc w:val="both"/>
        <w:rPr>
          <w:rFonts w:hint="eastAsia"/>
        </w:rPr>
      </w:pPr>
      <w:r>
        <w:t>（</w:t>
      </w:r>
      <w:r>
        <w:rPr>
          <w:rFonts w:hint="eastAsia"/>
        </w:rPr>
        <w:t>四</w:t>
      </w:r>
      <w:r>
        <w:t>）</w:t>
      </w:r>
      <w:r>
        <w:rPr>
          <w:rFonts w:hint="eastAsia"/>
          <w:lang w:eastAsia="zh-CN"/>
        </w:rPr>
        <w:t>报价</w:t>
      </w:r>
      <w:r>
        <w:rPr>
          <w:rFonts w:hint="eastAsia"/>
        </w:rPr>
        <w:t>人</w:t>
      </w:r>
      <w:r>
        <w:t>信誉情况</w:t>
      </w:r>
    </w:p>
    <w:p w14:paraId="514CDCC0">
      <w:pPr>
        <w:jc w:val="both"/>
        <w:rPr>
          <w:rFonts w:hint="eastAsia"/>
        </w:rPr>
      </w:pPr>
      <w:r>
        <w:rPr>
          <w:rFonts w:hint="eastAsia"/>
          <w:lang w:eastAsia="zh-CN"/>
        </w:rPr>
        <w:t>五</w:t>
      </w:r>
      <w:r>
        <w:rPr>
          <w:rFonts w:hint="eastAsia"/>
        </w:rPr>
        <w:t>、租赁经营方案</w:t>
      </w:r>
    </w:p>
    <w:p w14:paraId="3EA6864D">
      <w:pPr>
        <w:jc w:val="both"/>
      </w:pPr>
      <w:r>
        <w:rPr>
          <w:rFonts w:hint="eastAsia"/>
          <w:lang w:eastAsia="zh-CN"/>
        </w:rPr>
        <w:t>六</w:t>
      </w:r>
      <w:r>
        <w:rPr>
          <w:rFonts w:hint="eastAsia"/>
        </w:rPr>
        <w:t>、其他材料（如有）</w:t>
      </w:r>
    </w:p>
    <w:p w14:paraId="7FE9E430">
      <w:pPr>
        <w:jc w:val="center"/>
        <w:rPr>
          <w:rFonts w:hint="eastAsia"/>
          <w:b/>
          <w:bCs/>
        </w:rPr>
      </w:pPr>
      <w:r>
        <w:br w:type="page"/>
      </w:r>
      <w:r>
        <w:rPr>
          <w:b/>
          <w:bCs/>
        </w:rPr>
        <w:t>一、</w:t>
      </w:r>
      <w:r>
        <w:rPr>
          <w:rFonts w:hint="eastAsia"/>
          <w:b/>
          <w:bCs/>
          <w:lang w:eastAsia="zh-CN"/>
        </w:rPr>
        <w:t>报价</w:t>
      </w:r>
      <w:r>
        <w:rPr>
          <w:rFonts w:hint="eastAsia"/>
          <w:b/>
          <w:bCs/>
        </w:rPr>
        <w:t>函</w:t>
      </w:r>
    </w:p>
    <w:p w14:paraId="7C3B0C2F">
      <w:pPr>
        <w:jc w:val="center"/>
        <w:rPr>
          <w:rFonts w:hint="eastAsia"/>
          <w:b/>
          <w:bCs/>
        </w:rPr>
      </w:pPr>
    </w:p>
    <w:p w14:paraId="1B553E12">
      <w:r>
        <w:t>致：四川</w:t>
      </w:r>
      <w:r>
        <w:rPr>
          <w:rFonts w:hint="eastAsia"/>
          <w:lang w:eastAsia="zh-CN"/>
        </w:rPr>
        <w:t>省川南</w:t>
      </w:r>
      <w:r>
        <w:t>高速公路</w:t>
      </w:r>
      <w:r>
        <w:rPr>
          <w:rFonts w:hint="eastAsia"/>
          <w:lang w:eastAsia="zh-CN"/>
        </w:rPr>
        <w:t>股份</w:t>
      </w:r>
      <w:r>
        <w:t>有限公司</w:t>
      </w:r>
    </w:p>
    <w:p w14:paraId="2FAE6685">
      <w:r>
        <w:t xml:space="preserve">    1.我方已仔细研究了四川</w:t>
      </w:r>
      <w:r>
        <w:rPr>
          <w:rFonts w:hint="eastAsia"/>
          <w:lang w:eastAsia="zh-CN"/>
        </w:rPr>
        <w:t>省川南</w:t>
      </w:r>
      <w:r>
        <w:t>高速公路</w:t>
      </w:r>
      <w:r>
        <w:rPr>
          <w:rFonts w:hint="eastAsia"/>
          <w:lang w:eastAsia="zh-CN"/>
        </w:rPr>
        <w:t>股份</w:t>
      </w:r>
      <w:r>
        <w:t>有限公司</w:t>
      </w:r>
    </w:p>
    <w:p w14:paraId="799B2FB7">
      <w:r>
        <w:rPr>
          <w:rFonts w:hint="eastAsia"/>
          <w:lang w:eastAsia="zh-CN"/>
        </w:rPr>
        <w:t>收费站棚</w:t>
      </w:r>
      <w:r>
        <w:rPr>
          <w:rFonts w:hint="eastAsia"/>
          <w:lang w:val="en-US" w:eastAsia="zh-CN"/>
        </w:rPr>
        <w:t>LED大屏信息情报板场地点位</w:t>
      </w:r>
      <w:r>
        <w:rPr>
          <w:rFonts w:hint="eastAsia"/>
        </w:rPr>
        <w:t>租赁</w:t>
      </w:r>
      <w:r>
        <w:rPr>
          <w:rFonts w:hint="eastAsia"/>
          <w:lang w:eastAsia="zh-CN"/>
        </w:rPr>
        <w:t>招商</w:t>
      </w:r>
      <w:r>
        <w:rPr>
          <w:rFonts w:hint="eastAsia"/>
        </w:rPr>
        <w:t>文件</w:t>
      </w:r>
      <w:r>
        <w:t>的全部内容（包括补充通知），愿意就</w:t>
      </w:r>
      <w:r>
        <w:rPr>
          <w:rFonts w:hint="eastAsia"/>
          <w:lang w:eastAsia="zh-CN"/>
        </w:rPr>
        <w:t>投资建设</w:t>
      </w:r>
      <w:r>
        <w:rPr>
          <w:rFonts w:hint="eastAsia"/>
          <w:lang w:val="en-US" w:eastAsia="zh-CN"/>
        </w:rPr>
        <w:t>G</w:t>
      </w:r>
      <w:r>
        <w:rPr>
          <w:rFonts w:hint="eastAsia"/>
          <w:lang w:eastAsia="zh-CN"/>
        </w:rPr>
        <w:t>7</w:t>
      </w:r>
      <w:r>
        <w:rPr>
          <w:rFonts w:hint="eastAsia"/>
          <w:lang w:val="en-US" w:eastAsia="zh-CN"/>
        </w:rPr>
        <w:t>6厦蓉高速公路（隆纳段）泸州、况场、纳溪、泸县、隆昌收费站</w:t>
      </w:r>
      <w:r>
        <w:rPr>
          <w:rFonts w:hint="eastAsia"/>
          <w:lang w:eastAsia="zh-CN"/>
        </w:rPr>
        <w:t>；</w:t>
      </w:r>
      <w:r>
        <w:rPr>
          <w:rFonts w:hint="eastAsia"/>
          <w:lang w:val="en-US" w:eastAsia="zh-CN"/>
        </w:rPr>
        <w:t>G85银昆高速（内宜段）宜宾北</w:t>
      </w:r>
      <w:r>
        <w:rPr>
          <w:rFonts w:hint="eastAsia"/>
          <w:lang w:eastAsia="zh-CN"/>
        </w:rPr>
        <w:t>收费站，共计</w:t>
      </w:r>
      <w:r>
        <w:rPr>
          <w:rFonts w:hint="eastAsia"/>
          <w:lang w:val="en-US" w:eastAsia="zh-CN"/>
        </w:rPr>
        <w:t>6座收费站棚LED大屏信息情报板，开展</w:t>
      </w:r>
      <w:r>
        <w:rPr>
          <w:rFonts w:hint="eastAsia"/>
          <w:lang w:eastAsia="zh-CN"/>
        </w:rPr>
        <w:t>经营及维护等工作</w:t>
      </w:r>
      <w:r>
        <w:t>进行报价，报价金额为：（大写</w:t>
      </w:r>
      <w:r>
        <w:rPr>
          <w:rFonts w:hint="eastAsia"/>
          <w:lang w:val="en-US" w:eastAsia="zh-CN"/>
        </w:rPr>
        <w:t>:</w:t>
      </w:r>
      <w:r>
        <w:rPr>
          <w:rFonts w:hint="eastAsia"/>
          <w:u w:val="single"/>
          <w:lang w:val="en-US" w:eastAsia="zh-CN"/>
        </w:rPr>
        <w:t xml:space="preserve">   </w:t>
      </w:r>
      <w:r>
        <w:rPr>
          <w:rFonts w:hint="eastAsia"/>
          <w:lang w:val="en-US" w:eastAsia="zh-CN"/>
        </w:rPr>
        <w:t>元</w:t>
      </w:r>
      <w:r>
        <w:t>）</w:t>
      </w:r>
      <w:r>
        <w:rPr>
          <w:rFonts w:hint="eastAsia"/>
        </w:rPr>
        <w:t>（小写：</w:t>
      </w:r>
      <w:r>
        <w:rPr>
          <w:rFonts w:hint="eastAsia"/>
          <w:u w:val="single"/>
          <w:lang w:val="en-US" w:eastAsia="zh-CN"/>
        </w:rPr>
        <w:t xml:space="preserve">  </w:t>
      </w:r>
      <w:r>
        <w:rPr>
          <w:rFonts w:hint="eastAsia"/>
          <w:lang w:val="en-US" w:eastAsia="zh-CN"/>
        </w:rPr>
        <w:t>元</w:t>
      </w:r>
      <w:r>
        <w:rPr>
          <w:rFonts w:hint="eastAsia"/>
        </w:rPr>
        <w:t>）</w:t>
      </w:r>
      <w:r>
        <w:t>。按</w:t>
      </w:r>
      <w:r>
        <w:rPr>
          <w:rFonts w:hint="eastAsia"/>
          <w:lang w:eastAsia="zh-CN"/>
        </w:rPr>
        <w:t>招商</w:t>
      </w:r>
      <w:r>
        <w:rPr>
          <w:rFonts w:hint="eastAsia"/>
        </w:rPr>
        <w:t>文件</w:t>
      </w:r>
      <w:r>
        <w:t>要求完成规定的全部工作内容，并承担相关责任。</w:t>
      </w:r>
    </w:p>
    <w:p w14:paraId="50F1B745">
      <w:pPr>
        <w:ind w:firstLine="640" w:firstLineChars="200"/>
      </w:pPr>
      <w:r>
        <w:t>2.我方递交的</w:t>
      </w:r>
      <w:r>
        <w:rPr>
          <w:rFonts w:hint="eastAsia"/>
          <w:lang w:eastAsia="zh-CN"/>
        </w:rPr>
        <w:t>报价</w:t>
      </w:r>
      <w:r>
        <w:rPr>
          <w:rFonts w:hint="eastAsia"/>
        </w:rPr>
        <w:t>文件</w:t>
      </w:r>
      <w:r>
        <w:t>在</w:t>
      </w:r>
      <w:r>
        <w:rPr>
          <w:rFonts w:hint="eastAsia"/>
          <w:lang w:eastAsia="zh-CN"/>
        </w:rPr>
        <w:t>报价</w:t>
      </w:r>
      <w:r>
        <w:t>截止时间后的</w:t>
      </w:r>
      <w:r>
        <w:rPr>
          <w:rFonts w:hint="eastAsia"/>
        </w:rPr>
        <w:t>90日</w:t>
      </w:r>
      <w:r>
        <w:t>及其延长（如果有）期内有效。在此期间内被你方接受的上述文件对我方具有约束力，我方保证在</w:t>
      </w:r>
      <w:r>
        <w:rPr>
          <w:rFonts w:hint="eastAsia"/>
          <w:lang w:eastAsia="zh-CN"/>
        </w:rPr>
        <w:t>报价</w:t>
      </w:r>
      <w:r>
        <w:rPr>
          <w:rFonts w:hint="eastAsia"/>
        </w:rPr>
        <w:t>文件</w:t>
      </w:r>
      <w:r>
        <w:t>有效期内不撤回</w:t>
      </w:r>
      <w:r>
        <w:rPr>
          <w:rFonts w:hint="eastAsia"/>
          <w:lang w:eastAsia="zh-CN"/>
        </w:rPr>
        <w:t>报价</w:t>
      </w:r>
      <w:r>
        <w:rPr>
          <w:rFonts w:hint="eastAsia"/>
        </w:rPr>
        <w:t>文件</w:t>
      </w:r>
      <w:r>
        <w:t>。</w:t>
      </w:r>
    </w:p>
    <w:p w14:paraId="0ED1380D">
      <w:pPr>
        <w:ind w:firstLine="640" w:firstLineChars="200"/>
        <w:rPr>
          <w:rFonts w:hint="eastAsia"/>
        </w:rPr>
      </w:pPr>
      <w:r>
        <w:t>3.若我方为</w:t>
      </w:r>
      <w:r>
        <w:rPr>
          <w:rFonts w:hint="eastAsia"/>
        </w:rPr>
        <w:t>中标候选人</w:t>
      </w:r>
      <w:r>
        <w:t>，我方保证</w:t>
      </w:r>
      <w:r>
        <w:rPr>
          <w:rFonts w:hint="eastAsia"/>
        </w:rPr>
        <w:t xml:space="preserve">：（1）在收到中标通知书后，在中标通知书规定的期限内与你方签订合同； </w:t>
      </w:r>
    </w:p>
    <w:p w14:paraId="5F6B6828">
      <w:pPr>
        <w:ind w:firstLine="640" w:firstLineChars="200"/>
        <w:rPr>
          <w:rFonts w:hint="eastAsia"/>
        </w:rPr>
      </w:pPr>
      <w:r>
        <w:rPr>
          <w:rFonts w:hint="eastAsia"/>
        </w:rPr>
        <w:t xml:space="preserve">（2）在签订合同时不向你方提出附加条件； </w:t>
      </w:r>
    </w:p>
    <w:p w14:paraId="1A2C5DEE">
      <w:pPr>
        <w:ind w:firstLine="640" w:firstLineChars="200"/>
        <w:rPr>
          <w:rFonts w:hint="eastAsia"/>
        </w:rPr>
      </w:pPr>
      <w:r>
        <w:rPr>
          <w:rFonts w:hint="eastAsia"/>
        </w:rPr>
        <w:t>（3）按照</w:t>
      </w:r>
      <w:r>
        <w:rPr>
          <w:rFonts w:hint="eastAsia"/>
          <w:lang w:eastAsia="zh-CN"/>
        </w:rPr>
        <w:t>招商</w:t>
      </w:r>
      <w:r>
        <w:rPr>
          <w:rFonts w:hint="eastAsia"/>
        </w:rPr>
        <w:t xml:space="preserve">文件要求提交履约保证金； </w:t>
      </w:r>
    </w:p>
    <w:p w14:paraId="17FEA599">
      <w:pPr>
        <w:ind w:firstLine="640" w:firstLineChars="200"/>
        <w:rPr>
          <w:rFonts w:hint="eastAsia"/>
        </w:rPr>
      </w:pPr>
      <w:r>
        <w:rPr>
          <w:rFonts w:hint="eastAsia"/>
        </w:rPr>
        <w:t>（4）我方承诺在合同约定的期限内完成全部合同规定的全部义务。</w:t>
      </w:r>
    </w:p>
    <w:p w14:paraId="306AE50A">
      <w:pPr>
        <w:ind w:firstLine="640" w:firstLineChars="200"/>
        <w:rPr>
          <w:rFonts w:hint="eastAsia"/>
        </w:rPr>
      </w:pPr>
      <w:r>
        <w:rPr>
          <w:rFonts w:hint="eastAsia"/>
        </w:rPr>
        <w:t>4.在合同协议书正式签字生效之前，本</w:t>
      </w:r>
      <w:r>
        <w:rPr>
          <w:rFonts w:hint="eastAsia"/>
          <w:lang w:eastAsia="zh-CN"/>
        </w:rPr>
        <w:t>报价</w:t>
      </w:r>
      <w:r>
        <w:rPr>
          <w:rFonts w:hint="eastAsia"/>
        </w:rPr>
        <w:t xml:space="preserve">函连同你方的中标通知书将构成我们双方之间共同遵守的文件，对双方具有约束力。 </w:t>
      </w:r>
    </w:p>
    <w:p w14:paraId="056D0AF8">
      <w:pPr>
        <w:ind w:firstLine="640" w:firstLineChars="200"/>
      </w:pPr>
      <w:r>
        <w:rPr>
          <w:rFonts w:hint="eastAsia"/>
        </w:rPr>
        <w:t>5. （其他补充说明）。</w:t>
      </w:r>
    </w:p>
    <w:p w14:paraId="3EFCF4A2">
      <w:pPr>
        <w:rPr>
          <w:rFonts w:hint="eastAsia"/>
        </w:rPr>
      </w:pPr>
    </w:p>
    <w:p w14:paraId="14DCCA6D">
      <w:pPr>
        <w:jc w:val="right"/>
        <w:rPr>
          <w:rFonts w:hint="eastAsia"/>
        </w:rPr>
      </w:pPr>
    </w:p>
    <w:p w14:paraId="0264E4F8">
      <w:pPr>
        <w:jc w:val="right"/>
      </w:pPr>
      <w:r>
        <w:rPr>
          <w:rFonts w:hint="eastAsia"/>
          <w:lang w:eastAsia="zh-CN"/>
        </w:rPr>
        <w:t>报价</w:t>
      </w:r>
      <w:r>
        <w:rPr>
          <w:rFonts w:hint="eastAsia"/>
        </w:rPr>
        <w:t>人</w:t>
      </w:r>
      <w:r>
        <w:t>：（全称）（盖单位公章）</w:t>
      </w:r>
    </w:p>
    <w:p w14:paraId="1249885C">
      <w:pPr>
        <w:jc w:val="right"/>
      </w:pPr>
      <w:r>
        <w:t>法定代表人</w:t>
      </w:r>
      <w:r>
        <w:rPr>
          <w:rFonts w:hint="eastAsia"/>
        </w:rPr>
        <w:t>或授权的代理人</w:t>
      </w:r>
      <w:r>
        <w:t>：（签字）</w:t>
      </w:r>
    </w:p>
    <w:p w14:paraId="376C09D2">
      <w:pPr>
        <w:jc w:val="right"/>
      </w:pPr>
      <w:r>
        <w:t>日  期：年</w:t>
      </w:r>
      <w:r>
        <w:rPr>
          <w:rFonts w:hint="eastAsia"/>
          <w:lang w:val="en-US" w:eastAsia="zh-CN"/>
        </w:rPr>
        <w:t xml:space="preserve"> </w:t>
      </w:r>
      <w:r>
        <w:t>月</w:t>
      </w:r>
      <w:r>
        <w:rPr>
          <w:rFonts w:hint="eastAsia"/>
          <w:lang w:val="en-US" w:eastAsia="zh-CN"/>
        </w:rPr>
        <w:t xml:space="preserve"> </w:t>
      </w:r>
      <w:r>
        <w:t>日</w:t>
      </w:r>
    </w:p>
    <w:p w14:paraId="33934EFB"/>
    <w:p w14:paraId="77BDC118">
      <w:pPr>
        <w:sectPr>
          <w:headerReference r:id="rId7" w:type="default"/>
          <w:footerReference r:id="rId8"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p>
    <w:p w14:paraId="0AE978E7">
      <w:pPr>
        <w:ind w:firstLine="643" w:firstLineChars="200"/>
        <w:jc w:val="center"/>
        <w:rPr>
          <w:rFonts w:hint="eastAsia"/>
          <w:lang w:eastAsia="zh-CN"/>
        </w:rPr>
      </w:pPr>
      <w:r>
        <w:rPr>
          <w:rFonts w:hint="eastAsia" w:ascii="Times New Roman" w:hAnsi="Times New Roman" w:cs="Times New Roman"/>
          <w:b/>
          <w:bCs/>
          <w:lang w:eastAsia="zh-CN"/>
        </w:rPr>
        <w:t>二、</w:t>
      </w:r>
      <w:r>
        <w:rPr>
          <w:rFonts w:hint="eastAsia"/>
          <w:b/>
          <w:bCs/>
        </w:rPr>
        <w:t>分项报价明细表</w:t>
      </w:r>
      <w:r>
        <w:rPr>
          <w:rFonts w:hint="eastAsia"/>
          <w:b/>
          <w:bCs/>
          <w:lang w:eastAsia="zh-CN"/>
        </w:rPr>
        <w:t>及大屏面积</w:t>
      </w:r>
    </w:p>
    <w:tbl>
      <w:tblPr>
        <w:tblStyle w:val="41"/>
        <w:tblpPr w:leftFromText="180" w:rightFromText="180" w:vertAnchor="text" w:horzAnchor="page" w:tblpX="1323" w:tblpY="1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531"/>
        <w:gridCol w:w="924"/>
        <w:gridCol w:w="895"/>
        <w:gridCol w:w="1877"/>
        <w:gridCol w:w="1755"/>
        <w:gridCol w:w="1527"/>
      </w:tblGrid>
      <w:tr w14:paraId="6144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48" w:type="dxa"/>
            <w:noWrap w:val="0"/>
            <w:vAlign w:val="center"/>
          </w:tcPr>
          <w:p w14:paraId="211D8E90">
            <w:pPr>
              <w:jc w:val="center"/>
              <w:rPr>
                <w:rFonts w:hint="eastAsia" w:ascii="宋体" w:hAnsi="宋体" w:eastAsia="宋体" w:cs="宋体"/>
                <w:sz w:val="22"/>
                <w:szCs w:val="22"/>
              </w:rPr>
            </w:pPr>
            <w:r>
              <w:rPr>
                <w:rFonts w:hint="eastAsia" w:ascii="宋体" w:hAnsi="宋体" w:eastAsia="宋体" w:cs="宋体"/>
                <w:sz w:val="22"/>
                <w:szCs w:val="22"/>
                <w:lang w:val="en-US" w:eastAsia="zh-CN"/>
              </w:rPr>
              <w:t>序号</w:t>
            </w:r>
          </w:p>
        </w:tc>
        <w:tc>
          <w:tcPr>
            <w:tcW w:w="1531" w:type="dxa"/>
            <w:noWrap w:val="0"/>
            <w:vAlign w:val="center"/>
          </w:tcPr>
          <w:p w14:paraId="25CC9BD7">
            <w:pPr>
              <w:jc w:val="center"/>
              <w:rPr>
                <w:rFonts w:hint="eastAsia" w:ascii="宋体" w:hAnsi="宋体" w:eastAsia="宋体" w:cs="宋体"/>
                <w:sz w:val="22"/>
                <w:szCs w:val="22"/>
              </w:rPr>
            </w:pPr>
            <w:r>
              <w:rPr>
                <w:rFonts w:hint="eastAsia" w:ascii="宋体" w:hAnsi="宋体" w:eastAsia="宋体" w:cs="宋体"/>
                <w:sz w:val="22"/>
                <w:szCs w:val="22"/>
                <w:lang w:val="en-US" w:eastAsia="zh-CN"/>
              </w:rPr>
              <w:t>收费站点</w:t>
            </w:r>
          </w:p>
        </w:tc>
        <w:tc>
          <w:tcPr>
            <w:tcW w:w="924" w:type="dxa"/>
            <w:noWrap w:val="0"/>
            <w:vAlign w:val="center"/>
          </w:tcPr>
          <w:p w14:paraId="7BF4BD3C">
            <w:pPr>
              <w:jc w:val="center"/>
              <w:rPr>
                <w:rFonts w:hint="eastAsia" w:ascii="宋体" w:hAnsi="宋体" w:eastAsia="宋体" w:cs="宋体"/>
                <w:sz w:val="22"/>
                <w:szCs w:val="22"/>
              </w:rPr>
            </w:pPr>
            <w:r>
              <w:rPr>
                <w:rFonts w:hint="eastAsia" w:ascii="宋体" w:hAnsi="宋体" w:eastAsia="宋体" w:cs="宋体"/>
                <w:sz w:val="22"/>
                <w:szCs w:val="22"/>
                <w:lang w:val="en-US" w:eastAsia="zh-CN"/>
              </w:rPr>
              <w:t>数量</w:t>
            </w:r>
          </w:p>
        </w:tc>
        <w:tc>
          <w:tcPr>
            <w:tcW w:w="895" w:type="dxa"/>
            <w:noWrap w:val="0"/>
            <w:vAlign w:val="center"/>
          </w:tcPr>
          <w:p w14:paraId="5DA5B2C4">
            <w:pPr>
              <w:jc w:val="center"/>
              <w:rPr>
                <w:rFonts w:hint="eastAsia" w:ascii="宋体" w:hAnsi="宋体" w:eastAsia="宋体" w:cs="宋体"/>
                <w:sz w:val="22"/>
                <w:szCs w:val="22"/>
              </w:rPr>
            </w:pPr>
            <w:r>
              <w:rPr>
                <w:rFonts w:hint="eastAsia" w:ascii="宋体" w:hAnsi="宋体" w:eastAsia="宋体" w:cs="宋体"/>
                <w:sz w:val="22"/>
                <w:szCs w:val="22"/>
                <w:lang w:val="en-US" w:eastAsia="zh-CN"/>
              </w:rPr>
              <w:t>单位</w:t>
            </w:r>
          </w:p>
        </w:tc>
        <w:tc>
          <w:tcPr>
            <w:tcW w:w="1877" w:type="dxa"/>
            <w:noWrap w:val="0"/>
            <w:vAlign w:val="center"/>
          </w:tcPr>
          <w:p w14:paraId="2A2FE03F">
            <w:pPr>
              <w:jc w:val="center"/>
              <w:rPr>
                <w:rFonts w:hint="eastAsia" w:ascii="宋体" w:hAnsi="宋体" w:eastAsia="宋体" w:cs="宋体"/>
                <w:sz w:val="22"/>
                <w:szCs w:val="22"/>
              </w:rPr>
            </w:pPr>
            <w:r>
              <w:rPr>
                <w:rFonts w:hint="eastAsia" w:ascii="宋体" w:hAnsi="宋体" w:eastAsia="宋体" w:cs="宋体"/>
                <w:sz w:val="22"/>
                <w:szCs w:val="22"/>
                <w:lang w:val="en-US" w:eastAsia="zh-CN"/>
              </w:rPr>
              <w:t>年租金（万元/年）</w:t>
            </w:r>
          </w:p>
        </w:tc>
        <w:tc>
          <w:tcPr>
            <w:tcW w:w="1755" w:type="dxa"/>
            <w:noWrap w:val="0"/>
            <w:vAlign w:val="center"/>
          </w:tcPr>
          <w:p w14:paraId="0C61C25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大屏修建面积</w:t>
            </w:r>
          </w:p>
        </w:tc>
        <w:tc>
          <w:tcPr>
            <w:tcW w:w="1527" w:type="dxa"/>
            <w:noWrap w:val="0"/>
            <w:vAlign w:val="center"/>
          </w:tcPr>
          <w:p w14:paraId="77997757">
            <w:pPr>
              <w:jc w:val="center"/>
              <w:rPr>
                <w:rFonts w:hint="eastAsia" w:ascii="宋体" w:hAnsi="宋体" w:eastAsia="宋体" w:cs="宋体"/>
                <w:sz w:val="22"/>
                <w:szCs w:val="22"/>
              </w:rPr>
            </w:pPr>
            <w:r>
              <w:rPr>
                <w:rFonts w:hint="eastAsia" w:ascii="宋体" w:hAnsi="宋体" w:eastAsia="宋体" w:cs="宋体"/>
                <w:sz w:val="22"/>
                <w:szCs w:val="22"/>
                <w:lang w:val="en-US" w:eastAsia="zh-CN"/>
              </w:rPr>
              <w:t>备  注</w:t>
            </w:r>
          </w:p>
        </w:tc>
      </w:tr>
      <w:tr w14:paraId="142F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8" w:type="dxa"/>
            <w:noWrap w:val="0"/>
            <w:vAlign w:val="center"/>
          </w:tcPr>
          <w:p w14:paraId="5D175CA8">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1531" w:type="dxa"/>
            <w:noWrap w:val="0"/>
            <w:vAlign w:val="center"/>
          </w:tcPr>
          <w:p w14:paraId="56419743">
            <w:pPr>
              <w:jc w:val="center"/>
              <w:rPr>
                <w:rFonts w:hint="eastAsia" w:ascii="宋体" w:hAnsi="宋体" w:eastAsia="宋体" w:cs="宋体"/>
                <w:sz w:val="22"/>
                <w:szCs w:val="22"/>
              </w:rPr>
            </w:pPr>
            <w:r>
              <w:rPr>
                <w:rFonts w:hint="eastAsia" w:ascii="宋体" w:hAnsi="宋体" w:eastAsia="宋体" w:cs="宋体"/>
                <w:sz w:val="22"/>
                <w:szCs w:val="22"/>
                <w:lang w:val="en-US" w:eastAsia="zh-CN"/>
              </w:rPr>
              <w:t>泸州站</w:t>
            </w:r>
          </w:p>
        </w:tc>
        <w:tc>
          <w:tcPr>
            <w:tcW w:w="924" w:type="dxa"/>
            <w:noWrap w:val="0"/>
            <w:vAlign w:val="center"/>
          </w:tcPr>
          <w:p w14:paraId="53C2520F">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895" w:type="dxa"/>
            <w:noWrap w:val="0"/>
            <w:vAlign w:val="center"/>
          </w:tcPr>
          <w:p w14:paraId="6356DE91">
            <w:pPr>
              <w:jc w:val="center"/>
              <w:rPr>
                <w:rFonts w:hint="eastAsia" w:ascii="宋体" w:hAnsi="宋体" w:eastAsia="宋体" w:cs="宋体"/>
                <w:sz w:val="22"/>
                <w:szCs w:val="22"/>
              </w:rPr>
            </w:pPr>
            <w:r>
              <w:rPr>
                <w:rFonts w:hint="eastAsia" w:ascii="宋体" w:hAnsi="宋体" w:eastAsia="宋体" w:cs="宋体"/>
                <w:sz w:val="22"/>
                <w:szCs w:val="22"/>
                <w:lang w:val="en-US" w:eastAsia="zh-CN"/>
              </w:rPr>
              <w:t>项</w:t>
            </w:r>
          </w:p>
        </w:tc>
        <w:tc>
          <w:tcPr>
            <w:tcW w:w="1877" w:type="dxa"/>
            <w:noWrap w:val="0"/>
            <w:vAlign w:val="center"/>
          </w:tcPr>
          <w:p w14:paraId="606D0B44">
            <w:pPr>
              <w:jc w:val="center"/>
              <w:rPr>
                <w:rFonts w:hint="eastAsia" w:ascii="宋体" w:hAnsi="宋体" w:eastAsia="宋体" w:cs="宋体"/>
                <w:sz w:val="22"/>
                <w:szCs w:val="22"/>
              </w:rPr>
            </w:pPr>
          </w:p>
        </w:tc>
        <w:tc>
          <w:tcPr>
            <w:tcW w:w="1755" w:type="dxa"/>
            <w:noWrap w:val="0"/>
            <w:vAlign w:val="center"/>
          </w:tcPr>
          <w:p w14:paraId="6A696DD2">
            <w:pPr>
              <w:jc w:val="center"/>
              <w:rPr>
                <w:rFonts w:hint="eastAsia" w:ascii="宋体" w:hAnsi="宋体" w:eastAsia="宋体" w:cs="宋体"/>
                <w:sz w:val="22"/>
                <w:szCs w:val="22"/>
                <w:lang w:val="en-US" w:eastAsia="zh-CN"/>
              </w:rPr>
            </w:pPr>
          </w:p>
        </w:tc>
        <w:tc>
          <w:tcPr>
            <w:tcW w:w="1527" w:type="dxa"/>
            <w:noWrap w:val="0"/>
            <w:vAlign w:val="center"/>
          </w:tcPr>
          <w:p w14:paraId="6D277321">
            <w:pPr>
              <w:jc w:val="center"/>
              <w:rPr>
                <w:rFonts w:hint="eastAsia" w:ascii="宋体" w:hAnsi="宋体" w:eastAsia="宋体" w:cs="宋体"/>
                <w:sz w:val="22"/>
                <w:szCs w:val="22"/>
              </w:rPr>
            </w:pPr>
            <w:r>
              <w:rPr>
                <w:rFonts w:hint="eastAsia" w:ascii="宋体" w:hAnsi="宋体" w:eastAsia="宋体" w:cs="宋体"/>
                <w:sz w:val="22"/>
                <w:szCs w:val="22"/>
                <w:lang w:val="en-US" w:eastAsia="zh-CN"/>
              </w:rPr>
              <w:t>新建</w:t>
            </w:r>
          </w:p>
        </w:tc>
      </w:tr>
      <w:tr w14:paraId="717D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8" w:type="dxa"/>
            <w:noWrap w:val="0"/>
            <w:vAlign w:val="center"/>
          </w:tcPr>
          <w:p w14:paraId="46952E33">
            <w:pPr>
              <w:jc w:val="center"/>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1531" w:type="dxa"/>
            <w:noWrap w:val="0"/>
            <w:vAlign w:val="center"/>
          </w:tcPr>
          <w:p w14:paraId="164A1B28">
            <w:pPr>
              <w:jc w:val="center"/>
              <w:rPr>
                <w:rFonts w:hint="eastAsia" w:ascii="宋体" w:hAnsi="宋体" w:eastAsia="宋体" w:cs="宋体"/>
                <w:sz w:val="22"/>
                <w:szCs w:val="22"/>
              </w:rPr>
            </w:pPr>
            <w:r>
              <w:rPr>
                <w:rFonts w:hint="eastAsia" w:ascii="宋体" w:hAnsi="宋体" w:eastAsia="宋体" w:cs="宋体"/>
                <w:sz w:val="22"/>
                <w:szCs w:val="22"/>
                <w:lang w:val="en-US" w:eastAsia="zh-CN"/>
              </w:rPr>
              <w:t>况场站</w:t>
            </w:r>
          </w:p>
        </w:tc>
        <w:tc>
          <w:tcPr>
            <w:tcW w:w="924" w:type="dxa"/>
            <w:noWrap w:val="0"/>
            <w:vAlign w:val="center"/>
          </w:tcPr>
          <w:p w14:paraId="364C9870">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895" w:type="dxa"/>
            <w:noWrap w:val="0"/>
            <w:vAlign w:val="center"/>
          </w:tcPr>
          <w:p w14:paraId="26968CA8">
            <w:pPr>
              <w:jc w:val="center"/>
              <w:rPr>
                <w:rFonts w:hint="eastAsia" w:ascii="宋体" w:hAnsi="宋体" w:eastAsia="宋体" w:cs="宋体"/>
                <w:sz w:val="22"/>
                <w:szCs w:val="22"/>
              </w:rPr>
            </w:pPr>
            <w:r>
              <w:rPr>
                <w:rFonts w:hint="eastAsia" w:ascii="宋体" w:hAnsi="宋体" w:eastAsia="宋体" w:cs="宋体"/>
                <w:sz w:val="22"/>
                <w:szCs w:val="22"/>
                <w:lang w:val="en-US" w:eastAsia="zh-CN"/>
              </w:rPr>
              <w:t>项</w:t>
            </w:r>
          </w:p>
        </w:tc>
        <w:tc>
          <w:tcPr>
            <w:tcW w:w="1877" w:type="dxa"/>
            <w:noWrap w:val="0"/>
            <w:vAlign w:val="center"/>
          </w:tcPr>
          <w:p w14:paraId="5089BF13">
            <w:pPr>
              <w:jc w:val="center"/>
              <w:rPr>
                <w:rFonts w:hint="eastAsia" w:ascii="宋体" w:hAnsi="宋体" w:eastAsia="宋体" w:cs="宋体"/>
                <w:sz w:val="22"/>
                <w:szCs w:val="22"/>
              </w:rPr>
            </w:pPr>
          </w:p>
        </w:tc>
        <w:tc>
          <w:tcPr>
            <w:tcW w:w="1755" w:type="dxa"/>
            <w:noWrap w:val="0"/>
            <w:vAlign w:val="center"/>
          </w:tcPr>
          <w:p w14:paraId="007D4EA6">
            <w:pPr>
              <w:jc w:val="center"/>
              <w:rPr>
                <w:rFonts w:hint="eastAsia" w:ascii="宋体" w:hAnsi="宋体" w:eastAsia="宋体" w:cs="宋体"/>
                <w:sz w:val="22"/>
                <w:szCs w:val="22"/>
                <w:lang w:val="en-US" w:eastAsia="zh-CN"/>
              </w:rPr>
            </w:pPr>
          </w:p>
        </w:tc>
        <w:tc>
          <w:tcPr>
            <w:tcW w:w="1527" w:type="dxa"/>
            <w:noWrap w:val="0"/>
            <w:vAlign w:val="center"/>
          </w:tcPr>
          <w:p w14:paraId="5BC3D749">
            <w:pPr>
              <w:jc w:val="center"/>
              <w:rPr>
                <w:rFonts w:hint="eastAsia" w:ascii="宋体" w:hAnsi="宋体" w:eastAsia="宋体" w:cs="宋体"/>
                <w:sz w:val="22"/>
                <w:szCs w:val="22"/>
              </w:rPr>
            </w:pPr>
            <w:r>
              <w:rPr>
                <w:rFonts w:hint="eastAsia" w:ascii="宋体" w:hAnsi="宋体" w:eastAsia="宋体" w:cs="宋体"/>
                <w:sz w:val="22"/>
                <w:szCs w:val="22"/>
                <w:lang w:val="en-US" w:eastAsia="zh-CN"/>
              </w:rPr>
              <w:t>新建</w:t>
            </w:r>
          </w:p>
        </w:tc>
      </w:tr>
      <w:tr w14:paraId="12B5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8" w:type="dxa"/>
            <w:noWrap w:val="0"/>
            <w:vAlign w:val="center"/>
          </w:tcPr>
          <w:p w14:paraId="44F419D0">
            <w:pPr>
              <w:jc w:val="center"/>
              <w:rPr>
                <w:rFonts w:hint="eastAsia" w:ascii="宋体" w:hAnsi="宋体" w:eastAsia="宋体" w:cs="宋体"/>
                <w:sz w:val="22"/>
                <w:szCs w:val="22"/>
              </w:rPr>
            </w:pPr>
            <w:r>
              <w:rPr>
                <w:rFonts w:hint="eastAsia" w:ascii="宋体" w:hAnsi="宋体" w:eastAsia="宋体" w:cs="宋体"/>
                <w:sz w:val="22"/>
                <w:szCs w:val="22"/>
                <w:lang w:val="en-US" w:eastAsia="zh-CN"/>
              </w:rPr>
              <w:t>3</w:t>
            </w:r>
          </w:p>
        </w:tc>
        <w:tc>
          <w:tcPr>
            <w:tcW w:w="1531" w:type="dxa"/>
            <w:noWrap w:val="0"/>
            <w:vAlign w:val="center"/>
          </w:tcPr>
          <w:p w14:paraId="2EA943F7">
            <w:pPr>
              <w:jc w:val="center"/>
              <w:rPr>
                <w:rFonts w:hint="eastAsia" w:ascii="宋体" w:hAnsi="宋体" w:eastAsia="宋体" w:cs="宋体"/>
                <w:sz w:val="22"/>
                <w:szCs w:val="22"/>
              </w:rPr>
            </w:pPr>
            <w:r>
              <w:rPr>
                <w:rFonts w:hint="eastAsia" w:ascii="宋体" w:hAnsi="宋体" w:eastAsia="宋体" w:cs="宋体"/>
                <w:sz w:val="22"/>
                <w:szCs w:val="22"/>
                <w:lang w:val="en-US" w:eastAsia="zh-CN"/>
              </w:rPr>
              <w:t>纳溪站</w:t>
            </w:r>
          </w:p>
        </w:tc>
        <w:tc>
          <w:tcPr>
            <w:tcW w:w="924" w:type="dxa"/>
            <w:noWrap w:val="0"/>
            <w:vAlign w:val="center"/>
          </w:tcPr>
          <w:p w14:paraId="5320072A">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895" w:type="dxa"/>
            <w:noWrap w:val="0"/>
            <w:vAlign w:val="center"/>
          </w:tcPr>
          <w:p w14:paraId="23352413">
            <w:pPr>
              <w:jc w:val="center"/>
              <w:rPr>
                <w:rFonts w:hint="eastAsia" w:ascii="宋体" w:hAnsi="宋体" w:eastAsia="宋体" w:cs="宋体"/>
                <w:sz w:val="22"/>
                <w:szCs w:val="22"/>
              </w:rPr>
            </w:pPr>
            <w:r>
              <w:rPr>
                <w:rFonts w:hint="eastAsia" w:ascii="宋体" w:hAnsi="宋体" w:eastAsia="宋体" w:cs="宋体"/>
                <w:sz w:val="22"/>
                <w:szCs w:val="22"/>
                <w:lang w:val="en-US" w:eastAsia="zh-CN"/>
              </w:rPr>
              <w:t>项</w:t>
            </w:r>
          </w:p>
        </w:tc>
        <w:tc>
          <w:tcPr>
            <w:tcW w:w="1877" w:type="dxa"/>
            <w:noWrap w:val="0"/>
            <w:vAlign w:val="center"/>
          </w:tcPr>
          <w:p w14:paraId="2700869D">
            <w:pPr>
              <w:jc w:val="center"/>
              <w:rPr>
                <w:rFonts w:hint="eastAsia" w:ascii="宋体" w:hAnsi="宋体" w:eastAsia="宋体" w:cs="宋体"/>
                <w:sz w:val="22"/>
                <w:szCs w:val="22"/>
              </w:rPr>
            </w:pPr>
          </w:p>
        </w:tc>
        <w:tc>
          <w:tcPr>
            <w:tcW w:w="1755" w:type="dxa"/>
            <w:noWrap w:val="0"/>
            <w:vAlign w:val="center"/>
          </w:tcPr>
          <w:p w14:paraId="391865F4">
            <w:pPr>
              <w:jc w:val="center"/>
              <w:rPr>
                <w:rFonts w:hint="eastAsia" w:ascii="宋体" w:hAnsi="宋体" w:eastAsia="宋体" w:cs="宋体"/>
                <w:sz w:val="22"/>
                <w:szCs w:val="22"/>
                <w:lang w:val="en-US" w:eastAsia="zh-CN"/>
              </w:rPr>
            </w:pPr>
          </w:p>
        </w:tc>
        <w:tc>
          <w:tcPr>
            <w:tcW w:w="1527" w:type="dxa"/>
            <w:noWrap w:val="0"/>
            <w:vAlign w:val="center"/>
          </w:tcPr>
          <w:p w14:paraId="7F8BB474">
            <w:pPr>
              <w:jc w:val="center"/>
              <w:rPr>
                <w:rFonts w:hint="eastAsia" w:ascii="宋体" w:hAnsi="宋体" w:eastAsia="宋体" w:cs="宋体"/>
                <w:sz w:val="22"/>
                <w:szCs w:val="22"/>
              </w:rPr>
            </w:pPr>
            <w:r>
              <w:rPr>
                <w:rFonts w:hint="eastAsia" w:ascii="宋体" w:hAnsi="宋体" w:eastAsia="宋体" w:cs="宋体"/>
                <w:sz w:val="22"/>
                <w:szCs w:val="22"/>
                <w:lang w:val="en-US" w:eastAsia="zh-CN"/>
              </w:rPr>
              <w:t>新建</w:t>
            </w:r>
          </w:p>
        </w:tc>
      </w:tr>
      <w:tr w14:paraId="5244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8" w:type="dxa"/>
            <w:noWrap w:val="0"/>
            <w:vAlign w:val="center"/>
          </w:tcPr>
          <w:p w14:paraId="23BC9346">
            <w:pPr>
              <w:jc w:val="center"/>
              <w:rPr>
                <w:rFonts w:hint="eastAsia" w:ascii="宋体" w:hAnsi="宋体" w:eastAsia="宋体" w:cs="宋体"/>
                <w:sz w:val="22"/>
                <w:szCs w:val="22"/>
              </w:rPr>
            </w:pPr>
            <w:r>
              <w:rPr>
                <w:rFonts w:hint="eastAsia" w:ascii="宋体" w:hAnsi="宋体" w:eastAsia="宋体" w:cs="宋体"/>
                <w:sz w:val="22"/>
                <w:szCs w:val="22"/>
                <w:lang w:val="en-US" w:eastAsia="zh-CN"/>
              </w:rPr>
              <w:t>4</w:t>
            </w:r>
          </w:p>
        </w:tc>
        <w:tc>
          <w:tcPr>
            <w:tcW w:w="1531" w:type="dxa"/>
            <w:noWrap w:val="0"/>
            <w:vAlign w:val="center"/>
          </w:tcPr>
          <w:p w14:paraId="2B51E539">
            <w:pPr>
              <w:jc w:val="center"/>
              <w:rPr>
                <w:rFonts w:hint="eastAsia" w:ascii="宋体" w:hAnsi="宋体" w:eastAsia="宋体" w:cs="宋体"/>
                <w:sz w:val="22"/>
                <w:szCs w:val="22"/>
              </w:rPr>
            </w:pPr>
            <w:r>
              <w:rPr>
                <w:rFonts w:hint="eastAsia" w:ascii="宋体" w:hAnsi="宋体" w:eastAsia="宋体" w:cs="宋体"/>
                <w:sz w:val="22"/>
                <w:szCs w:val="22"/>
                <w:lang w:val="en-US" w:eastAsia="zh-CN"/>
              </w:rPr>
              <w:t>泸县站</w:t>
            </w:r>
          </w:p>
        </w:tc>
        <w:tc>
          <w:tcPr>
            <w:tcW w:w="924" w:type="dxa"/>
            <w:noWrap w:val="0"/>
            <w:vAlign w:val="center"/>
          </w:tcPr>
          <w:p w14:paraId="5D08F390">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895" w:type="dxa"/>
            <w:noWrap w:val="0"/>
            <w:vAlign w:val="center"/>
          </w:tcPr>
          <w:p w14:paraId="4B10F260">
            <w:pPr>
              <w:jc w:val="center"/>
              <w:rPr>
                <w:rFonts w:hint="eastAsia" w:ascii="宋体" w:hAnsi="宋体" w:eastAsia="宋体" w:cs="宋体"/>
                <w:sz w:val="22"/>
                <w:szCs w:val="22"/>
              </w:rPr>
            </w:pPr>
            <w:r>
              <w:rPr>
                <w:rFonts w:hint="eastAsia" w:ascii="宋体" w:hAnsi="宋体" w:eastAsia="宋体" w:cs="宋体"/>
                <w:sz w:val="22"/>
                <w:szCs w:val="22"/>
                <w:lang w:val="en-US" w:eastAsia="zh-CN"/>
              </w:rPr>
              <w:t>项</w:t>
            </w:r>
          </w:p>
        </w:tc>
        <w:tc>
          <w:tcPr>
            <w:tcW w:w="1877" w:type="dxa"/>
            <w:noWrap w:val="0"/>
            <w:vAlign w:val="center"/>
          </w:tcPr>
          <w:p w14:paraId="751182F3">
            <w:pPr>
              <w:jc w:val="center"/>
              <w:rPr>
                <w:rFonts w:hint="eastAsia" w:ascii="宋体" w:hAnsi="宋体" w:eastAsia="宋体" w:cs="宋体"/>
                <w:sz w:val="22"/>
                <w:szCs w:val="22"/>
              </w:rPr>
            </w:pPr>
          </w:p>
        </w:tc>
        <w:tc>
          <w:tcPr>
            <w:tcW w:w="1755" w:type="dxa"/>
            <w:noWrap w:val="0"/>
            <w:vAlign w:val="center"/>
          </w:tcPr>
          <w:p w14:paraId="18942291">
            <w:pPr>
              <w:jc w:val="center"/>
              <w:rPr>
                <w:rFonts w:hint="eastAsia" w:ascii="宋体" w:hAnsi="宋体" w:eastAsia="宋体" w:cs="宋体"/>
                <w:sz w:val="22"/>
                <w:szCs w:val="22"/>
                <w:lang w:val="en-US" w:eastAsia="zh-CN"/>
              </w:rPr>
            </w:pPr>
          </w:p>
        </w:tc>
        <w:tc>
          <w:tcPr>
            <w:tcW w:w="1527" w:type="dxa"/>
            <w:noWrap w:val="0"/>
            <w:vAlign w:val="center"/>
          </w:tcPr>
          <w:p w14:paraId="64E8D76C">
            <w:pPr>
              <w:jc w:val="center"/>
              <w:rPr>
                <w:rFonts w:hint="eastAsia" w:ascii="宋体" w:hAnsi="宋体" w:eastAsia="宋体" w:cs="宋体"/>
                <w:sz w:val="22"/>
                <w:szCs w:val="22"/>
              </w:rPr>
            </w:pPr>
            <w:r>
              <w:rPr>
                <w:rFonts w:hint="eastAsia" w:ascii="宋体" w:hAnsi="宋体" w:eastAsia="宋体" w:cs="宋体"/>
                <w:sz w:val="22"/>
                <w:szCs w:val="22"/>
                <w:lang w:val="en-US" w:eastAsia="zh-CN"/>
              </w:rPr>
              <w:t>新建</w:t>
            </w:r>
          </w:p>
        </w:tc>
      </w:tr>
      <w:tr w14:paraId="12A8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8" w:type="dxa"/>
            <w:noWrap w:val="0"/>
            <w:vAlign w:val="center"/>
          </w:tcPr>
          <w:p w14:paraId="23434A8A">
            <w:pPr>
              <w:jc w:val="center"/>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1531" w:type="dxa"/>
            <w:noWrap w:val="0"/>
            <w:vAlign w:val="center"/>
          </w:tcPr>
          <w:p w14:paraId="305B9D61">
            <w:pPr>
              <w:jc w:val="center"/>
              <w:rPr>
                <w:rFonts w:hint="eastAsia" w:ascii="宋体" w:hAnsi="宋体" w:eastAsia="宋体" w:cs="宋体"/>
                <w:sz w:val="22"/>
                <w:szCs w:val="22"/>
              </w:rPr>
            </w:pPr>
            <w:r>
              <w:rPr>
                <w:rFonts w:hint="eastAsia" w:ascii="宋体" w:hAnsi="宋体" w:eastAsia="宋体" w:cs="宋体"/>
                <w:sz w:val="22"/>
                <w:szCs w:val="22"/>
                <w:lang w:val="en-US" w:eastAsia="zh-CN"/>
              </w:rPr>
              <w:t>隆昌站</w:t>
            </w:r>
          </w:p>
        </w:tc>
        <w:tc>
          <w:tcPr>
            <w:tcW w:w="924" w:type="dxa"/>
            <w:noWrap w:val="0"/>
            <w:vAlign w:val="center"/>
          </w:tcPr>
          <w:p w14:paraId="6FFBBF2A">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895" w:type="dxa"/>
            <w:noWrap w:val="0"/>
            <w:vAlign w:val="center"/>
          </w:tcPr>
          <w:p w14:paraId="1DDA2605">
            <w:pPr>
              <w:jc w:val="center"/>
              <w:rPr>
                <w:rFonts w:hint="eastAsia" w:ascii="宋体" w:hAnsi="宋体" w:eastAsia="宋体" w:cs="宋体"/>
                <w:sz w:val="22"/>
                <w:szCs w:val="22"/>
              </w:rPr>
            </w:pPr>
            <w:r>
              <w:rPr>
                <w:rFonts w:hint="eastAsia" w:ascii="宋体" w:hAnsi="宋体" w:eastAsia="宋体" w:cs="宋体"/>
                <w:sz w:val="22"/>
                <w:szCs w:val="22"/>
                <w:lang w:val="en-US" w:eastAsia="zh-CN"/>
              </w:rPr>
              <w:t>项</w:t>
            </w:r>
          </w:p>
        </w:tc>
        <w:tc>
          <w:tcPr>
            <w:tcW w:w="1877" w:type="dxa"/>
            <w:noWrap w:val="0"/>
            <w:vAlign w:val="center"/>
          </w:tcPr>
          <w:p w14:paraId="220FC00C">
            <w:pPr>
              <w:jc w:val="center"/>
              <w:rPr>
                <w:rFonts w:hint="eastAsia" w:ascii="宋体" w:hAnsi="宋体" w:eastAsia="宋体" w:cs="宋体"/>
                <w:sz w:val="22"/>
                <w:szCs w:val="22"/>
              </w:rPr>
            </w:pPr>
          </w:p>
        </w:tc>
        <w:tc>
          <w:tcPr>
            <w:tcW w:w="1755" w:type="dxa"/>
            <w:noWrap w:val="0"/>
            <w:vAlign w:val="center"/>
          </w:tcPr>
          <w:p w14:paraId="5F1C3760">
            <w:pPr>
              <w:jc w:val="center"/>
              <w:rPr>
                <w:rFonts w:hint="eastAsia" w:ascii="宋体" w:hAnsi="宋体" w:eastAsia="宋体" w:cs="宋体"/>
                <w:sz w:val="22"/>
                <w:szCs w:val="22"/>
                <w:lang w:val="en-US" w:eastAsia="zh-CN"/>
              </w:rPr>
            </w:pPr>
          </w:p>
        </w:tc>
        <w:tc>
          <w:tcPr>
            <w:tcW w:w="1527" w:type="dxa"/>
            <w:noWrap w:val="0"/>
            <w:vAlign w:val="center"/>
          </w:tcPr>
          <w:p w14:paraId="551B0592">
            <w:pPr>
              <w:jc w:val="center"/>
              <w:rPr>
                <w:rFonts w:hint="eastAsia" w:ascii="宋体" w:hAnsi="宋体" w:eastAsia="宋体" w:cs="宋体"/>
                <w:sz w:val="22"/>
                <w:szCs w:val="22"/>
              </w:rPr>
            </w:pPr>
            <w:r>
              <w:rPr>
                <w:rFonts w:hint="eastAsia" w:ascii="宋体" w:hAnsi="宋体" w:eastAsia="宋体" w:cs="宋体"/>
                <w:sz w:val="22"/>
                <w:szCs w:val="22"/>
                <w:lang w:val="en-US" w:eastAsia="zh-CN"/>
              </w:rPr>
              <w:t>新建</w:t>
            </w:r>
          </w:p>
        </w:tc>
      </w:tr>
      <w:tr w14:paraId="1980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48" w:type="dxa"/>
            <w:noWrap w:val="0"/>
            <w:vAlign w:val="center"/>
          </w:tcPr>
          <w:p w14:paraId="47C7C738">
            <w:pPr>
              <w:jc w:val="center"/>
              <w:rPr>
                <w:rFonts w:hint="eastAsia" w:ascii="宋体" w:hAnsi="宋体" w:eastAsia="宋体" w:cs="宋体"/>
                <w:sz w:val="22"/>
                <w:szCs w:val="22"/>
              </w:rPr>
            </w:pPr>
            <w:r>
              <w:rPr>
                <w:rFonts w:hint="eastAsia" w:ascii="宋体" w:hAnsi="宋体" w:eastAsia="宋体" w:cs="宋体"/>
                <w:sz w:val="22"/>
                <w:szCs w:val="22"/>
                <w:lang w:val="en-US" w:eastAsia="zh-CN"/>
              </w:rPr>
              <w:t>6</w:t>
            </w:r>
          </w:p>
        </w:tc>
        <w:tc>
          <w:tcPr>
            <w:tcW w:w="1531" w:type="dxa"/>
            <w:noWrap w:val="0"/>
            <w:vAlign w:val="center"/>
          </w:tcPr>
          <w:p w14:paraId="303BB61C">
            <w:pPr>
              <w:jc w:val="center"/>
              <w:rPr>
                <w:rFonts w:hint="eastAsia" w:ascii="宋体" w:hAnsi="宋体" w:eastAsia="宋体" w:cs="宋体"/>
                <w:sz w:val="22"/>
                <w:szCs w:val="22"/>
              </w:rPr>
            </w:pPr>
            <w:r>
              <w:rPr>
                <w:rFonts w:hint="eastAsia" w:ascii="宋体" w:hAnsi="宋体" w:eastAsia="宋体" w:cs="宋体"/>
                <w:sz w:val="22"/>
                <w:szCs w:val="22"/>
                <w:lang w:val="en-US" w:eastAsia="zh-CN"/>
              </w:rPr>
              <w:t>宜宾北站</w:t>
            </w:r>
          </w:p>
        </w:tc>
        <w:tc>
          <w:tcPr>
            <w:tcW w:w="924" w:type="dxa"/>
            <w:noWrap w:val="0"/>
            <w:vAlign w:val="center"/>
          </w:tcPr>
          <w:p w14:paraId="2E0D729D">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895" w:type="dxa"/>
            <w:noWrap w:val="0"/>
            <w:vAlign w:val="center"/>
          </w:tcPr>
          <w:p w14:paraId="7263ECED">
            <w:pPr>
              <w:jc w:val="center"/>
              <w:rPr>
                <w:rFonts w:hint="eastAsia" w:ascii="宋体" w:hAnsi="宋体" w:eastAsia="宋体" w:cs="宋体"/>
                <w:sz w:val="22"/>
                <w:szCs w:val="22"/>
              </w:rPr>
            </w:pPr>
            <w:r>
              <w:rPr>
                <w:rFonts w:hint="eastAsia" w:ascii="宋体" w:hAnsi="宋体" w:eastAsia="宋体" w:cs="宋体"/>
                <w:sz w:val="22"/>
                <w:szCs w:val="22"/>
                <w:lang w:val="en-US" w:eastAsia="zh-CN"/>
              </w:rPr>
              <w:t>项</w:t>
            </w:r>
          </w:p>
        </w:tc>
        <w:tc>
          <w:tcPr>
            <w:tcW w:w="1877" w:type="dxa"/>
            <w:noWrap w:val="0"/>
            <w:vAlign w:val="center"/>
          </w:tcPr>
          <w:p w14:paraId="30920D4A">
            <w:pPr>
              <w:jc w:val="center"/>
              <w:rPr>
                <w:rFonts w:hint="eastAsia" w:ascii="宋体" w:hAnsi="宋体" w:eastAsia="宋体" w:cs="宋体"/>
                <w:sz w:val="22"/>
                <w:szCs w:val="22"/>
              </w:rPr>
            </w:pPr>
          </w:p>
        </w:tc>
        <w:tc>
          <w:tcPr>
            <w:tcW w:w="1755" w:type="dxa"/>
            <w:noWrap w:val="0"/>
            <w:vAlign w:val="center"/>
          </w:tcPr>
          <w:p w14:paraId="4854B08D">
            <w:pPr>
              <w:jc w:val="center"/>
              <w:rPr>
                <w:rFonts w:hint="eastAsia" w:ascii="宋体" w:hAnsi="宋体" w:eastAsia="宋体" w:cs="宋体"/>
                <w:sz w:val="22"/>
                <w:szCs w:val="22"/>
                <w:lang w:val="en-US" w:eastAsia="zh-CN"/>
              </w:rPr>
            </w:pPr>
          </w:p>
        </w:tc>
        <w:tc>
          <w:tcPr>
            <w:tcW w:w="1527" w:type="dxa"/>
            <w:noWrap w:val="0"/>
            <w:vAlign w:val="center"/>
          </w:tcPr>
          <w:p w14:paraId="6D5DFCEE">
            <w:pPr>
              <w:jc w:val="center"/>
              <w:rPr>
                <w:rFonts w:hint="eastAsia" w:ascii="宋体" w:hAnsi="宋体" w:eastAsia="宋体" w:cs="宋体"/>
                <w:sz w:val="22"/>
                <w:szCs w:val="22"/>
              </w:rPr>
            </w:pPr>
            <w:r>
              <w:rPr>
                <w:rFonts w:hint="eastAsia" w:ascii="宋体" w:hAnsi="宋体" w:eastAsia="宋体" w:cs="宋体"/>
                <w:sz w:val="22"/>
                <w:szCs w:val="22"/>
                <w:lang w:val="en-US" w:eastAsia="zh-CN"/>
              </w:rPr>
              <w:t>新建大屏,使用原有钢架</w:t>
            </w:r>
          </w:p>
        </w:tc>
      </w:tr>
      <w:tr w14:paraId="3128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298" w:type="dxa"/>
            <w:gridSpan w:val="4"/>
            <w:noWrap w:val="0"/>
            <w:vAlign w:val="center"/>
          </w:tcPr>
          <w:p w14:paraId="12C9EC4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877" w:type="dxa"/>
            <w:noWrap w:val="0"/>
            <w:vAlign w:val="center"/>
          </w:tcPr>
          <w:p w14:paraId="0839300F">
            <w:pPr>
              <w:rPr>
                <w:rFonts w:hint="eastAsia" w:ascii="宋体" w:hAnsi="宋体" w:eastAsia="宋体" w:cs="宋体"/>
                <w:sz w:val="22"/>
                <w:szCs w:val="22"/>
              </w:rPr>
            </w:pPr>
          </w:p>
        </w:tc>
        <w:tc>
          <w:tcPr>
            <w:tcW w:w="1755" w:type="dxa"/>
            <w:noWrap w:val="0"/>
            <w:vAlign w:val="center"/>
          </w:tcPr>
          <w:p w14:paraId="660A7F59">
            <w:pPr>
              <w:rPr>
                <w:rFonts w:hint="eastAsia" w:ascii="宋体" w:hAnsi="宋体" w:eastAsia="宋体" w:cs="宋体"/>
                <w:sz w:val="22"/>
                <w:szCs w:val="22"/>
                <w:lang w:val="en-US" w:eastAsia="zh-CN"/>
              </w:rPr>
            </w:pPr>
          </w:p>
        </w:tc>
        <w:tc>
          <w:tcPr>
            <w:tcW w:w="1527" w:type="dxa"/>
            <w:noWrap w:val="0"/>
            <w:vAlign w:val="center"/>
          </w:tcPr>
          <w:p w14:paraId="7DCA0C6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p>
        </w:tc>
      </w:tr>
    </w:tbl>
    <w:p w14:paraId="3FFA3E3D">
      <w:pPr>
        <w:jc w:val="center"/>
        <w:rPr>
          <w:rFonts w:hint="eastAsia"/>
          <w:lang w:val="en-US" w:eastAsia="zh-CN"/>
        </w:rPr>
      </w:pPr>
      <w:r>
        <w:rPr>
          <w:rFonts w:hint="eastAsia"/>
          <w:lang w:val="en-US" w:eastAsia="zh-CN"/>
        </w:rPr>
        <w:t>五年报价表</w:t>
      </w:r>
    </w:p>
    <w:p w14:paraId="2E06BB97">
      <w:pPr>
        <w:jc w:val="center"/>
        <w:rPr>
          <w:rFonts w:hint="eastAsia"/>
          <w:lang w:val="en-US" w:eastAsia="zh-CN"/>
        </w:rPr>
      </w:pPr>
    </w:p>
    <w:tbl>
      <w:tblPr>
        <w:tblStyle w:val="40"/>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038"/>
        <w:gridCol w:w="1740"/>
        <w:gridCol w:w="3442"/>
      </w:tblGrid>
      <w:tr w14:paraId="472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87" w:type="dxa"/>
            <w:tcBorders>
              <w:top w:val="single" w:color="auto" w:sz="8" w:space="0"/>
              <w:left w:val="single" w:color="auto" w:sz="8" w:space="0"/>
            </w:tcBorders>
            <w:noWrap w:val="0"/>
            <w:vAlign w:val="center"/>
          </w:tcPr>
          <w:p w14:paraId="6E7E940C">
            <w:pPr>
              <w:jc w:val="center"/>
              <w:rPr>
                <w:rFonts w:hint="eastAsia" w:ascii="宋体" w:hAnsi="宋体" w:eastAsia="宋体" w:cs="宋体"/>
                <w:sz w:val="22"/>
                <w:szCs w:val="22"/>
              </w:rPr>
            </w:pPr>
            <w:r>
              <w:rPr>
                <w:rFonts w:hint="eastAsia" w:ascii="宋体" w:hAnsi="宋体" w:eastAsia="宋体" w:cs="宋体"/>
                <w:sz w:val="22"/>
                <w:szCs w:val="22"/>
              </w:rPr>
              <w:t>年度</w:t>
            </w:r>
          </w:p>
        </w:tc>
        <w:tc>
          <w:tcPr>
            <w:tcW w:w="2038" w:type="dxa"/>
            <w:tcBorders>
              <w:top w:val="single" w:color="auto" w:sz="8" w:space="0"/>
            </w:tcBorders>
            <w:noWrap w:val="0"/>
            <w:vAlign w:val="center"/>
          </w:tcPr>
          <w:p w14:paraId="64871A0F">
            <w:pPr>
              <w:jc w:val="center"/>
              <w:rPr>
                <w:rFonts w:hint="eastAsia" w:ascii="宋体" w:hAnsi="宋体" w:eastAsia="宋体" w:cs="宋体"/>
                <w:sz w:val="22"/>
                <w:szCs w:val="22"/>
              </w:rPr>
            </w:pPr>
            <w:r>
              <w:rPr>
                <w:rFonts w:hint="eastAsia" w:ascii="宋体" w:hAnsi="宋体" w:eastAsia="宋体" w:cs="宋体"/>
                <w:sz w:val="22"/>
                <w:szCs w:val="22"/>
                <w:lang w:eastAsia="zh-CN"/>
              </w:rPr>
              <w:t>金额</w:t>
            </w:r>
            <w:r>
              <w:rPr>
                <w:rFonts w:hint="eastAsia" w:ascii="宋体" w:hAnsi="宋体" w:eastAsia="宋体" w:cs="宋体"/>
                <w:sz w:val="22"/>
                <w:szCs w:val="22"/>
              </w:rPr>
              <w:t>（元/年）</w:t>
            </w:r>
          </w:p>
        </w:tc>
        <w:tc>
          <w:tcPr>
            <w:tcW w:w="1740" w:type="dxa"/>
            <w:tcBorders>
              <w:top w:val="single" w:color="auto" w:sz="8" w:space="0"/>
            </w:tcBorders>
            <w:noWrap w:val="0"/>
            <w:vAlign w:val="center"/>
          </w:tcPr>
          <w:p w14:paraId="694901D0">
            <w:pPr>
              <w:jc w:val="center"/>
              <w:rPr>
                <w:rFonts w:hint="eastAsia" w:ascii="宋体" w:hAnsi="宋体" w:eastAsia="宋体" w:cs="宋体"/>
                <w:sz w:val="22"/>
                <w:szCs w:val="22"/>
              </w:rPr>
            </w:pPr>
            <w:r>
              <w:rPr>
                <w:rFonts w:hint="eastAsia" w:ascii="宋体" w:hAnsi="宋体" w:eastAsia="宋体" w:cs="宋体"/>
                <w:sz w:val="22"/>
                <w:szCs w:val="22"/>
              </w:rPr>
              <w:t>数量（</w:t>
            </w:r>
            <w:r>
              <w:rPr>
                <w:rFonts w:hint="eastAsia" w:ascii="宋体" w:hAnsi="宋体" w:eastAsia="宋体" w:cs="宋体"/>
                <w:sz w:val="22"/>
                <w:szCs w:val="22"/>
                <w:lang w:eastAsia="zh-CN"/>
              </w:rPr>
              <w:t>座</w:t>
            </w:r>
            <w:r>
              <w:rPr>
                <w:rFonts w:hint="eastAsia" w:ascii="宋体" w:hAnsi="宋体" w:eastAsia="宋体" w:cs="宋体"/>
                <w:sz w:val="22"/>
                <w:szCs w:val="22"/>
              </w:rPr>
              <w:t>）</w:t>
            </w:r>
          </w:p>
        </w:tc>
        <w:tc>
          <w:tcPr>
            <w:tcW w:w="3442" w:type="dxa"/>
            <w:tcBorders>
              <w:top w:val="single" w:color="auto" w:sz="8" w:space="0"/>
              <w:right w:val="single" w:color="auto" w:sz="8" w:space="0"/>
            </w:tcBorders>
            <w:noWrap w:val="0"/>
            <w:vAlign w:val="center"/>
          </w:tcPr>
          <w:p w14:paraId="28CD7B4B">
            <w:pPr>
              <w:jc w:val="center"/>
              <w:rPr>
                <w:rFonts w:hint="eastAsia" w:ascii="宋体" w:hAnsi="宋体" w:eastAsia="宋体" w:cs="宋体"/>
                <w:sz w:val="22"/>
                <w:szCs w:val="22"/>
              </w:rPr>
            </w:pPr>
            <w:r>
              <w:rPr>
                <w:rFonts w:hint="eastAsia" w:ascii="宋体" w:hAnsi="宋体" w:eastAsia="宋体" w:cs="宋体"/>
                <w:sz w:val="22"/>
                <w:szCs w:val="22"/>
              </w:rPr>
              <w:t>备注</w:t>
            </w:r>
          </w:p>
        </w:tc>
      </w:tr>
      <w:tr w14:paraId="67AA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87" w:type="dxa"/>
            <w:tcBorders>
              <w:left w:val="single" w:color="auto" w:sz="8" w:space="0"/>
            </w:tcBorders>
            <w:noWrap w:val="0"/>
            <w:vAlign w:val="center"/>
          </w:tcPr>
          <w:p w14:paraId="162481EA">
            <w:pPr>
              <w:jc w:val="center"/>
              <w:rPr>
                <w:rFonts w:hint="eastAsia" w:ascii="宋体" w:hAnsi="宋体" w:eastAsia="宋体" w:cs="宋体"/>
                <w:sz w:val="22"/>
                <w:szCs w:val="22"/>
              </w:rPr>
            </w:pPr>
            <w:r>
              <w:rPr>
                <w:rFonts w:hint="eastAsia" w:ascii="宋体" w:hAnsi="宋体" w:eastAsia="宋体" w:cs="宋体"/>
                <w:sz w:val="22"/>
                <w:szCs w:val="22"/>
              </w:rPr>
              <w:t>第一年</w:t>
            </w:r>
          </w:p>
        </w:tc>
        <w:tc>
          <w:tcPr>
            <w:tcW w:w="2038" w:type="dxa"/>
            <w:noWrap w:val="0"/>
            <w:vAlign w:val="center"/>
          </w:tcPr>
          <w:p w14:paraId="7F726595">
            <w:pPr>
              <w:jc w:val="center"/>
              <w:rPr>
                <w:rFonts w:hint="eastAsia" w:ascii="宋体" w:hAnsi="宋体" w:eastAsia="宋体" w:cs="宋体"/>
                <w:sz w:val="22"/>
                <w:szCs w:val="22"/>
              </w:rPr>
            </w:pPr>
          </w:p>
        </w:tc>
        <w:tc>
          <w:tcPr>
            <w:tcW w:w="1740" w:type="dxa"/>
            <w:vMerge w:val="restart"/>
            <w:noWrap w:val="0"/>
            <w:vAlign w:val="center"/>
          </w:tcPr>
          <w:p w14:paraId="22869D02">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p>
        </w:tc>
        <w:tc>
          <w:tcPr>
            <w:tcW w:w="3442" w:type="dxa"/>
            <w:vMerge w:val="restart"/>
            <w:tcBorders>
              <w:right w:val="single" w:color="auto" w:sz="8" w:space="0"/>
            </w:tcBorders>
            <w:noWrap w:val="0"/>
            <w:vAlign w:val="center"/>
          </w:tcPr>
          <w:p w14:paraId="75A0EBF9">
            <w:pPr>
              <w:jc w:val="center"/>
              <w:rPr>
                <w:rFonts w:hint="eastAsia" w:ascii="宋体" w:hAnsi="宋体" w:eastAsia="宋体" w:cs="宋体"/>
                <w:sz w:val="22"/>
                <w:szCs w:val="22"/>
              </w:rPr>
            </w:pPr>
            <w:r>
              <w:rPr>
                <w:rFonts w:hint="eastAsia" w:ascii="宋体" w:hAnsi="宋体" w:eastAsia="宋体" w:cs="宋体"/>
                <w:sz w:val="22"/>
                <w:szCs w:val="22"/>
              </w:rPr>
              <w:t>前三年租金固定不变</w:t>
            </w:r>
          </w:p>
        </w:tc>
      </w:tr>
      <w:tr w14:paraId="0D26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87" w:type="dxa"/>
            <w:tcBorders>
              <w:left w:val="single" w:color="auto" w:sz="8" w:space="0"/>
            </w:tcBorders>
            <w:noWrap w:val="0"/>
            <w:vAlign w:val="center"/>
          </w:tcPr>
          <w:p w14:paraId="6D173FDB">
            <w:pPr>
              <w:jc w:val="center"/>
              <w:rPr>
                <w:rFonts w:hint="eastAsia" w:ascii="宋体" w:hAnsi="宋体" w:eastAsia="宋体" w:cs="宋体"/>
                <w:sz w:val="22"/>
                <w:szCs w:val="22"/>
              </w:rPr>
            </w:pPr>
            <w:r>
              <w:rPr>
                <w:rFonts w:hint="eastAsia" w:ascii="宋体" w:hAnsi="宋体" w:eastAsia="宋体" w:cs="宋体"/>
                <w:sz w:val="22"/>
                <w:szCs w:val="22"/>
              </w:rPr>
              <w:t>第二年</w:t>
            </w:r>
          </w:p>
        </w:tc>
        <w:tc>
          <w:tcPr>
            <w:tcW w:w="2038" w:type="dxa"/>
            <w:noWrap w:val="0"/>
            <w:vAlign w:val="center"/>
          </w:tcPr>
          <w:p w14:paraId="0065A6E0">
            <w:pPr>
              <w:jc w:val="center"/>
              <w:rPr>
                <w:rFonts w:hint="eastAsia" w:ascii="宋体" w:hAnsi="宋体" w:eastAsia="宋体" w:cs="宋体"/>
                <w:sz w:val="22"/>
                <w:szCs w:val="22"/>
              </w:rPr>
            </w:pPr>
          </w:p>
        </w:tc>
        <w:tc>
          <w:tcPr>
            <w:tcW w:w="1740" w:type="dxa"/>
            <w:vMerge w:val="continue"/>
            <w:noWrap w:val="0"/>
            <w:vAlign w:val="center"/>
          </w:tcPr>
          <w:p w14:paraId="40CDF215">
            <w:pPr>
              <w:jc w:val="center"/>
              <w:rPr>
                <w:rFonts w:hint="eastAsia" w:ascii="宋体" w:hAnsi="宋体" w:eastAsia="宋体" w:cs="宋体"/>
                <w:sz w:val="22"/>
                <w:szCs w:val="22"/>
              </w:rPr>
            </w:pPr>
          </w:p>
        </w:tc>
        <w:tc>
          <w:tcPr>
            <w:tcW w:w="3442" w:type="dxa"/>
            <w:vMerge w:val="continue"/>
            <w:tcBorders>
              <w:right w:val="single" w:color="auto" w:sz="8" w:space="0"/>
            </w:tcBorders>
            <w:noWrap w:val="0"/>
            <w:vAlign w:val="center"/>
          </w:tcPr>
          <w:p w14:paraId="2187E9F2">
            <w:pPr>
              <w:jc w:val="center"/>
              <w:rPr>
                <w:rFonts w:hint="eastAsia" w:ascii="宋体" w:hAnsi="宋体" w:eastAsia="宋体" w:cs="宋体"/>
                <w:sz w:val="22"/>
                <w:szCs w:val="22"/>
              </w:rPr>
            </w:pPr>
          </w:p>
        </w:tc>
      </w:tr>
      <w:tr w14:paraId="7C78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87" w:type="dxa"/>
            <w:tcBorders>
              <w:left w:val="single" w:color="auto" w:sz="8" w:space="0"/>
            </w:tcBorders>
            <w:noWrap w:val="0"/>
            <w:vAlign w:val="center"/>
          </w:tcPr>
          <w:p w14:paraId="71F3F13E">
            <w:pPr>
              <w:jc w:val="center"/>
              <w:rPr>
                <w:rFonts w:hint="eastAsia" w:ascii="宋体" w:hAnsi="宋体" w:eastAsia="宋体" w:cs="宋体"/>
                <w:sz w:val="22"/>
                <w:szCs w:val="22"/>
              </w:rPr>
            </w:pPr>
            <w:r>
              <w:rPr>
                <w:rFonts w:hint="eastAsia" w:ascii="宋体" w:hAnsi="宋体" w:eastAsia="宋体" w:cs="宋体"/>
                <w:sz w:val="22"/>
                <w:szCs w:val="22"/>
              </w:rPr>
              <w:t>第三年</w:t>
            </w:r>
          </w:p>
        </w:tc>
        <w:tc>
          <w:tcPr>
            <w:tcW w:w="2038" w:type="dxa"/>
            <w:noWrap w:val="0"/>
            <w:vAlign w:val="center"/>
          </w:tcPr>
          <w:p w14:paraId="58C6F9A0">
            <w:pPr>
              <w:jc w:val="center"/>
              <w:rPr>
                <w:rFonts w:hint="eastAsia" w:ascii="宋体" w:hAnsi="宋体" w:eastAsia="宋体" w:cs="宋体"/>
                <w:sz w:val="22"/>
                <w:szCs w:val="22"/>
              </w:rPr>
            </w:pPr>
          </w:p>
        </w:tc>
        <w:tc>
          <w:tcPr>
            <w:tcW w:w="1740" w:type="dxa"/>
            <w:vMerge w:val="continue"/>
            <w:noWrap w:val="0"/>
            <w:vAlign w:val="center"/>
          </w:tcPr>
          <w:p w14:paraId="7DBD66F2">
            <w:pPr>
              <w:jc w:val="center"/>
              <w:rPr>
                <w:rFonts w:hint="eastAsia" w:ascii="宋体" w:hAnsi="宋体" w:eastAsia="宋体" w:cs="宋体"/>
                <w:sz w:val="22"/>
                <w:szCs w:val="22"/>
              </w:rPr>
            </w:pPr>
          </w:p>
        </w:tc>
        <w:tc>
          <w:tcPr>
            <w:tcW w:w="3442" w:type="dxa"/>
            <w:vMerge w:val="continue"/>
            <w:tcBorders>
              <w:right w:val="single" w:color="auto" w:sz="8" w:space="0"/>
            </w:tcBorders>
            <w:noWrap w:val="0"/>
            <w:vAlign w:val="center"/>
          </w:tcPr>
          <w:p w14:paraId="375F4EBA">
            <w:pPr>
              <w:jc w:val="center"/>
              <w:rPr>
                <w:rFonts w:hint="eastAsia" w:ascii="宋体" w:hAnsi="宋体" w:eastAsia="宋体" w:cs="宋体"/>
                <w:sz w:val="22"/>
                <w:szCs w:val="22"/>
              </w:rPr>
            </w:pPr>
          </w:p>
        </w:tc>
      </w:tr>
      <w:tr w14:paraId="0EB6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87" w:type="dxa"/>
            <w:tcBorders>
              <w:left w:val="single" w:color="auto" w:sz="8" w:space="0"/>
            </w:tcBorders>
            <w:noWrap w:val="0"/>
            <w:vAlign w:val="center"/>
          </w:tcPr>
          <w:p w14:paraId="0967136D">
            <w:pPr>
              <w:jc w:val="center"/>
              <w:rPr>
                <w:rFonts w:hint="eastAsia" w:ascii="宋体" w:hAnsi="宋体" w:eastAsia="宋体" w:cs="宋体"/>
                <w:sz w:val="22"/>
                <w:szCs w:val="22"/>
              </w:rPr>
            </w:pPr>
            <w:r>
              <w:rPr>
                <w:rFonts w:hint="eastAsia" w:ascii="宋体" w:hAnsi="宋体" w:eastAsia="宋体" w:cs="宋体"/>
                <w:sz w:val="22"/>
                <w:szCs w:val="22"/>
              </w:rPr>
              <w:t>第四年</w:t>
            </w:r>
          </w:p>
        </w:tc>
        <w:tc>
          <w:tcPr>
            <w:tcW w:w="2038" w:type="dxa"/>
            <w:noWrap w:val="0"/>
            <w:vAlign w:val="center"/>
          </w:tcPr>
          <w:p w14:paraId="7B4569D0">
            <w:pPr>
              <w:jc w:val="center"/>
              <w:rPr>
                <w:rFonts w:hint="eastAsia" w:ascii="宋体" w:hAnsi="宋体" w:eastAsia="宋体" w:cs="宋体"/>
                <w:sz w:val="22"/>
                <w:szCs w:val="22"/>
              </w:rPr>
            </w:pPr>
          </w:p>
        </w:tc>
        <w:tc>
          <w:tcPr>
            <w:tcW w:w="1740" w:type="dxa"/>
            <w:vMerge w:val="continue"/>
            <w:noWrap w:val="0"/>
            <w:vAlign w:val="center"/>
          </w:tcPr>
          <w:p w14:paraId="7AE9C413">
            <w:pPr>
              <w:jc w:val="center"/>
              <w:rPr>
                <w:rFonts w:hint="eastAsia" w:ascii="宋体" w:hAnsi="宋体" w:eastAsia="宋体" w:cs="宋体"/>
                <w:sz w:val="22"/>
                <w:szCs w:val="22"/>
              </w:rPr>
            </w:pPr>
          </w:p>
        </w:tc>
        <w:tc>
          <w:tcPr>
            <w:tcW w:w="3442" w:type="dxa"/>
            <w:vMerge w:val="restart"/>
            <w:tcBorders>
              <w:right w:val="single" w:color="auto" w:sz="8" w:space="0"/>
            </w:tcBorders>
            <w:noWrap w:val="0"/>
            <w:vAlign w:val="center"/>
          </w:tcPr>
          <w:p w14:paraId="466CA5F6">
            <w:pPr>
              <w:jc w:val="both"/>
              <w:rPr>
                <w:rFonts w:hint="eastAsia" w:ascii="宋体" w:hAnsi="宋体" w:eastAsia="宋体" w:cs="宋体"/>
                <w:sz w:val="22"/>
                <w:szCs w:val="22"/>
              </w:rPr>
            </w:pPr>
            <w:r>
              <w:rPr>
                <w:rFonts w:hint="eastAsia" w:ascii="宋体" w:hAnsi="宋体" w:eastAsia="宋体" w:cs="宋体"/>
                <w:sz w:val="22"/>
                <w:szCs w:val="22"/>
              </w:rPr>
              <w:t>在前一年基础上浮5%</w:t>
            </w:r>
          </w:p>
        </w:tc>
      </w:tr>
      <w:tr w14:paraId="40D0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87" w:type="dxa"/>
            <w:tcBorders>
              <w:left w:val="single" w:color="auto" w:sz="8" w:space="0"/>
            </w:tcBorders>
            <w:noWrap w:val="0"/>
            <w:vAlign w:val="center"/>
          </w:tcPr>
          <w:p w14:paraId="3459C430">
            <w:pPr>
              <w:jc w:val="center"/>
              <w:rPr>
                <w:rFonts w:hint="eastAsia" w:ascii="宋体" w:hAnsi="宋体" w:eastAsia="宋体" w:cs="宋体"/>
                <w:sz w:val="22"/>
                <w:szCs w:val="22"/>
              </w:rPr>
            </w:pPr>
            <w:r>
              <w:rPr>
                <w:rFonts w:hint="eastAsia" w:ascii="宋体" w:hAnsi="宋体" w:eastAsia="宋体" w:cs="宋体"/>
                <w:sz w:val="22"/>
                <w:szCs w:val="22"/>
              </w:rPr>
              <w:t>第五年</w:t>
            </w:r>
          </w:p>
        </w:tc>
        <w:tc>
          <w:tcPr>
            <w:tcW w:w="2038" w:type="dxa"/>
            <w:noWrap w:val="0"/>
            <w:vAlign w:val="center"/>
          </w:tcPr>
          <w:p w14:paraId="4446892E">
            <w:pPr>
              <w:jc w:val="center"/>
              <w:rPr>
                <w:rFonts w:hint="eastAsia" w:ascii="宋体" w:hAnsi="宋体" w:eastAsia="宋体" w:cs="宋体"/>
                <w:sz w:val="22"/>
                <w:szCs w:val="22"/>
              </w:rPr>
            </w:pPr>
          </w:p>
        </w:tc>
        <w:tc>
          <w:tcPr>
            <w:tcW w:w="1740" w:type="dxa"/>
            <w:vMerge w:val="continue"/>
            <w:noWrap w:val="0"/>
            <w:vAlign w:val="center"/>
          </w:tcPr>
          <w:p w14:paraId="6F952AA2">
            <w:pPr>
              <w:jc w:val="center"/>
              <w:rPr>
                <w:rFonts w:hint="eastAsia" w:ascii="宋体" w:hAnsi="宋体" w:eastAsia="宋体" w:cs="宋体"/>
                <w:sz w:val="22"/>
                <w:szCs w:val="22"/>
              </w:rPr>
            </w:pPr>
          </w:p>
        </w:tc>
        <w:tc>
          <w:tcPr>
            <w:tcW w:w="3442" w:type="dxa"/>
            <w:vMerge w:val="continue"/>
            <w:tcBorders>
              <w:right w:val="single" w:color="auto" w:sz="8" w:space="0"/>
            </w:tcBorders>
            <w:noWrap w:val="0"/>
            <w:vAlign w:val="center"/>
          </w:tcPr>
          <w:p w14:paraId="10FFF0A8">
            <w:pPr>
              <w:jc w:val="center"/>
              <w:rPr>
                <w:rFonts w:hint="eastAsia" w:ascii="宋体" w:hAnsi="宋体" w:eastAsia="宋体" w:cs="宋体"/>
                <w:sz w:val="22"/>
                <w:szCs w:val="22"/>
              </w:rPr>
            </w:pPr>
          </w:p>
        </w:tc>
      </w:tr>
      <w:tr w14:paraId="7166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87" w:type="dxa"/>
            <w:tcBorders>
              <w:left w:val="single" w:color="auto" w:sz="8" w:space="0"/>
              <w:bottom w:val="single" w:color="auto" w:sz="8" w:space="0"/>
            </w:tcBorders>
            <w:noWrap w:val="0"/>
            <w:vAlign w:val="center"/>
          </w:tcPr>
          <w:p w14:paraId="3979AC14">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租赁总金额</w:t>
            </w:r>
          </w:p>
        </w:tc>
        <w:tc>
          <w:tcPr>
            <w:tcW w:w="2038" w:type="dxa"/>
            <w:tcBorders>
              <w:bottom w:val="single" w:color="auto" w:sz="8" w:space="0"/>
            </w:tcBorders>
            <w:noWrap w:val="0"/>
            <w:vAlign w:val="center"/>
          </w:tcPr>
          <w:p w14:paraId="526729CE">
            <w:pPr>
              <w:jc w:val="center"/>
              <w:rPr>
                <w:rFonts w:hint="eastAsia" w:ascii="宋体" w:hAnsi="宋体" w:eastAsia="宋体" w:cs="宋体"/>
                <w:sz w:val="22"/>
                <w:szCs w:val="22"/>
              </w:rPr>
            </w:pPr>
          </w:p>
        </w:tc>
        <w:tc>
          <w:tcPr>
            <w:tcW w:w="1740" w:type="dxa"/>
            <w:tcBorders>
              <w:bottom w:val="single" w:color="auto" w:sz="8" w:space="0"/>
            </w:tcBorders>
            <w:noWrap w:val="0"/>
            <w:vAlign w:val="center"/>
          </w:tcPr>
          <w:p w14:paraId="363EADF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大写</w:t>
            </w:r>
          </w:p>
        </w:tc>
        <w:tc>
          <w:tcPr>
            <w:tcW w:w="3442" w:type="dxa"/>
            <w:tcBorders>
              <w:bottom w:val="single" w:color="auto" w:sz="8" w:space="0"/>
              <w:right w:val="single" w:color="auto" w:sz="8" w:space="0"/>
            </w:tcBorders>
            <w:noWrap w:val="0"/>
            <w:vAlign w:val="center"/>
          </w:tcPr>
          <w:p w14:paraId="1C9DA125">
            <w:pPr>
              <w:jc w:val="center"/>
              <w:rPr>
                <w:rFonts w:hint="eastAsia" w:ascii="宋体" w:hAnsi="宋体" w:eastAsia="宋体" w:cs="宋体"/>
                <w:sz w:val="22"/>
                <w:szCs w:val="22"/>
                <w:lang w:val="en-US" w:eastAsia="zh-CN"/>
              </w:rPr>
            </w:pPr>
          </w:p>
        </w:tc>
      </w:tr>
    </w:tbl>
    <w:p w14:paraId="7F5DD5FE">
      <w:pPr>
        <w:jc w:val="right"/>
      </w:pPr>
      <w:r>
        <w:rPr>
          <w:rFonts w:hint="eastAsia"/>
          <w:lang w:eastAsia="zh-CN"/>
        </w:rPr>
        <w:t>报价</w:t>
      </w:r>
      <w:r>
        <w:rPr>
          <w:rFonts w:hint="eastAsia"/>
        </w:rPr>
        <w:t>人</w:t>
      </w:r>
      <w:r>
        <w:t>：（全称）（盖单位公章）</w:t>
      </w:r>
    </w:p>
    <w:p w14:paraId="710E6180">
      <w:pPr>
        <w:jc w:val="right"/>
      </w:pPr>
      <w:r>
        <w:t>法定代表人</w:t>
      </w:r>
      <w:r>
        <w:rPr>
          <w:rFonts w:hint="eastAsia"/>
        </w:rPr>
        <w:t>或授权的代理人</w:t>
      </w:r>
      <w:r>
        <w:t>：（签字）</w:t>
      </w:r>
    </w:p>
    <w:p w14:paraId="737C4C6E">
      <w:pPr>
        <w:jc w:val="right"/>
      </w:pPr>
      <w: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3D00E979">
      <w:pPr>
        <w:jc w:val="center"/>
        <w:sectPr>
          <w:footerReference r:id="rId9" w:type="default"/>
          <w:pgSz w:w="11906" w:h="16838"/>
          <w:pgMar w:top="720" w:right="720" w:bottom="720" w:left="720" w:header="851" w:footer="850" w:gutter="0"/>
          <w:pgBorders>
            <w:top w:val="none" w:sz="0" w:space="0"/>
            <w:left w:val="none" w:sz="0" w:space="0"/>
            <w:bottom w:val="none" w:sz="0" w:space="0"/>
            <w:right w:val="none" w:sz="0" w:space="0"/>
          </w:pgBorders>
          <w:cols w:space="720" w:num="1"/>
          <w:docGrid w:type="lines" w:linePitch="312" w:charSpace="0"/>
        </w:sectPr>
      </w:pPr>
    </w:p>
    <w:p w14:paraId="6B4582DF">
      <w:pPr>
        <w:numPr>
          <w:ilvl w:val="0"/>
          <w:numId w:val="0"/>
        </w:numPr>
        <w:jc w:val="center"/>
        <w:rPr>
          <w:b/>
          <w:bCs/>
        </w:rPr>
      </w:pPr>
      <w:r>
        <w:rPr>
          <w:rFonts w:hint="eastAsia"/>
          <w:b/>
          <w:bCs/>
          <w:lang w:eastAsia="zh-CN"/>
        </w:rPr>
        <w:t>三、</w:t>
      </w:r>
      <w:r>
        <w:rPr>
          <w:b/>
          <w:bCs/>
        </w:rPr>
        <w:t>授权委托书或法定代表人身份证明</w:t>
      </w:r>
    </w:p>
    <w:p w14:paraId="47331515">
      <w:pPr>
        <w:numPr>
          <w:ilvl w:val="0"/>
          <w:numId w:val="0"/>
        </w:numPr>
        <w:jc w:val="left"/>
        <w:rPr>
          <w:b w:val="0"/>
          <w:bCs w:val="0"/>
        </w:rPr>
      </w:pPr>
    </w:p>
    <w:p w14:paraId="3E87EEE4">
      <w:pPr>
        <w:jc w:val="both"/>
        <w:rPr>
          <w:b w:val="0"/>
          <w:bCs w:val="0"/>
        </w:rPr>
      </w:pPr>
      <w:r>
        <w:rPr>
          <w:b w:val="0"/>
          <w:bCs w:val="0"/>
        </w:rPr>
        <w:t>（一）授权委托书</w:t>
      </w:r>
    </w:p>
    <w:p w14:paraId="74C817B7">
      <w:r>
        <w:t>致：四川</w:t>
      </w:r>
      <w:r>
        <w:rPr>
          <w:rFonts w:hint="eastAsia"/>
          <w:lang w:eastAsia="zh-CN"/>
        </w:rPr>
        <w:t>省川南</w:t>
      </w:r>
      <w:r>
        <w:t>高速公路</w:t>
      </w:r>
      <w:r>
        <w:rPr>
          <w:rFonts w:hint="eastAsia"/>
          <w:lang w:eastAsia="zh-CN"/>
        </w:rPr>
        <w:t>股份</w:t>
      </w:r>
      <w:r>
        <w:t>有限公司</w:t>
      </w:r>
    </w:p>
    <w:p w14:paraId="5614BBBB">
      <w:pPr>
        <w:ind w:firstLine="640" w:firstLineChars="200"/>
      </w:pPr>
      <w:r>
        <w:t>我</w:t>
      </w:r>
      <w:r>
        <w:rPr>
          <w:rFonts w:hint="eastAsia"/>
          <w:lang w:eastAsia="zh-CN"/>
        </w:rPr>
        <w:t>司</w:t>
      </w:r>
      <w:r>
        <w:rPr>
          <w:u w:val="single"/>
        </w:rPr>
        <w:t xml:space="preserve">        </w:t>
      </w:r>
      <w:r>
        <w:t>（姓名）作为</w:t>
      </w:r>
      <w:r>
        <w:rPr>
          <w:u w:val="single"/>
        </w:rPr>
        <w:t xml:space="preserve">          </w:t>
      </w:r>
      <w:r>
        <w:rPr>
          <w:rFonts w:hint="eastAsia"/>
        </w:rPr>
        <w:t>（</w:t>
      </w:r>
      <w:r>
        <w:rPr>
          <w:rFonts w:hint="eastAsia"/>
          <w:lang w:eastAsia="zh-CN"/>
        </w:rPr>
        <w:t>报价</w:t>
      </w:r>
      <w:r>
        <w:rPr>
          <w:rFonts w:hint="eastAsia"/>
        </w:rPr>
        <w:t>人</w:t>
      </w:r>
      <w:r>
        <w:t>名称</w:t>
      </w:r>
      <w:r>
        <w:rPr>
          <w:rFonts w:hint="eastAsia"/>
        </w:rPr>
        <w:t>）</w:t>
      </w:r>
      <w:r>
        <w:t>的法定代表人，兹授权</w:t>
      </w:r>
      <w:r>
        <w:rPr>
          <w:u w:val="single"/>
        </w:rPr>
        <w:t xml:space="preserve">              </w:t>
      </w:r>
      <w:r>
        <w:rPr>
          <w:rFonts w:hint="eastAsia"/>
        </w:rPr>
        <w:t>（</w:t>
      </w:r>
      <w:r>
        <w:t>委托代理人姓名，职务</w:t>
      </w:r>
      <w:r>
        <w:rPr>
          <w:rFonts w:hint="eastAsia"/>
        </w:rPr>
        <w:t>）</w:t>
      </w:r>
      <w:r>
        <w:t>居民身份证编号：</w:t>
      </w:r>
      <w:r>
        <w:rPr>
          <w:u w:val="single"/>
        </w:rPr>
        <w:t xml:space="preserve">              </w:t>
      </w:r>
      <w:r>
        <w:t>为我单位的委托代理人，代表我单位就四川</w:t>
      </w:r>
      <w:r>
        <w:rPr>
          <w:rFonts w:hint="eastAsia"/>
          <w:lang w:eastAsia="zh-CN"/>
        </w:rPr>
        <w:t>省川南</w:t>
      </w:r>
      <w:r>
        <w:t>高速公路</w:t>
      </w:r>
      <w:r>
        <w:rPr>
          <w:rFonts w:hint="eastAsia"/>
          <w:lang w:eastAsia="zh-CN"/>
        </w:rPr>
        <w:t>股份</w:t>
      </w:r>
      <w:r>
        <w:t>有限公司</w:t>
      </w:r>
      <w:r>
        <w:rPr>
          <w:rFonts w:hint="eastAsia"/>
          <w:lang w:eastAsia="zh-CN"/>
        </w:rPr>
        <w:t>收费站棚</w:t>
      </w:r>
      <w:r>
        <w:rPr>
          <w:rFonts w:hint="eastAsia"/>
          <w:lang w:val="en-US" w:eastAsia="zh-CN"/>
        </w:rPr>
        <w:t>LED大屏信息情报板场地点位</w:t>
      </w:r>
      <w:r>
        <w:rPr>
          <w:rFonts w:hint="eastAsia"/>
        </w:rPr>
        <w:t>租赁</w:t>
      </w:r>
      <w:r>
        <w:rPr>
          <w:rFonts w:hint="eastAsia"/>
          <w:lang w:eastAsia="zh-CN"/>
        </w:rPr>
        <w:t>报价</w:t>
      </w:r>
      <w:r>
        <w:rPr>
          <w:rFonts w:hint="eastAsia"/>
        </w:rPr>
        <w:t>文件</w:t>
      </w:r>
      <w:r>
        <w:t>、谈判，签订合同和处理与之有关的一切事务，其法律后果由我方承担。委托期限</w:t>
      </w:r>
      <w:r>
        <w:rPr>
          <w:rFonts w:hint="eastAsia"/>
        </w:rPr>
        <w:t>为：</w:t>
      </w:r>
      <w:r>
        <w:t>自本授权委托书签署之日起至</w:t>
      </w:r>
      <w:r>
        <w:rPr>
          <w:rFonts w:hint="eastAsia"/>
          <w:lang w:eastAsia="zh-CN"/>
        </w:rPr>
        <w:t>招商</w:t>
      </w:r>
      <w:r>
        <w:t>有效期满。</w:t>
      </w:r>
    </w:p>
    <w:p w14:paraId="2895DFC0">
      <w:pPr>
        <w:rPr>
          <w:rFonts w:hint="eastAsia"/>
        </w:rPr>
      </w:pPr>
      <w:r>
        <w:t>附：法定代表人和授权代理人身份证</w:t>
      </w:r>
      <w:r>
        <w:rPr>
          <w:rFonts w:hint="eastAsia"/>
        </w:rPr>
        <w:t>影印件</w:t>
      </w:r>
      <w:r>
        <w:t>（正面和反面，黑白或彩色）</w:t>
      </w:r>
      <w:r>
        <w:rPr>
          <w:rFonts w:hint="eastAsia"/>
        </w:rPr>
        <w:t>。</w:t>
      </w:r>
    </w:p>
    <w:p w14:paraId="5ED41B33">
      <w:pPr>
        <w:rPr>
          <w:rFonts w:hint="eastAsia"/>
        </w:rPr>
      </w:pPr>
      <w:r>
        <w:rPr>
          <w:rFonts w:hint="eastAsia"/>
          <w:lang w:val="en-US" w:eastAsia="zh-CN"/>
        </w:rPr>
        <w:t>附件：法定代表身份证复印件</w:t>
      </w:r>
    </w:p>
    <w:p w14:paraId="61BCA6FC">
      <w:pPr>
        <w:jc w:val="right"/>
      </w:pPr>
      <w:r>
        <w:rPr>
          <w:rFonts w:hint="eastAsia"/>
          <w:lang w:val="en-US" w:eastAsia="zh-CN"/>
        </w:rPr>
        <w:t xml:space="preserve">  </w:t>
      </w:r>
      <w:r>
        <w:rPr>
          <w:rFonts w:hint="eastAsia"/>
          <w:lang w:eastAsia="zh-CN"/>
        </w:rPr>
        <w:t>报价</w:t>
      </w:r>
      <w:r>
        <w:rPr>
          <w:rFonts w:hint="eastAsia"/>
        </w:rPr>
        <w:t>人</w:t>
      </w:r>
      <w:r>
        <w:t>：（全称）（盖单位公章）</w:t>
      </w:r>
    </w:p>
    <w:p w14:paraId="74B1582D">
      <w:pPr>
        <w:ind w:firstLine="3520" w:firstLineChars="1100"/>
        <w:jc w:val="both"/>
      </w:pPr>
      <w:r>
        <w:t>法定代表人：（签字）</w:t>
      </w:r>
    </w:p>
    <w:p w14:paraId="05EB046D">
      <w:pPr>
        <w:ind w:firstLine="3520" w:firstLineChars="1100"/>
        <w:jc w:val="both"/>
      </w:pPr>
      <w:r>
        <w:t>身份证号码：</w:t>
      </w:r>
    </w:p>
    <w:p w14:paraId="3B622A24">
      <w:pPr>
        <w:ind w:firstLine="3520" w:firstLineChars="1100"/>
        <w:jc w:val="both"/>
      </w:pPr>
      <w:r>
        <w:t>委托代理人：（签字）</w:t>
      </w:r>
    </w:p>
    <w:p w14:paraId="6328D7BD">
      <w:pPr>
        <w:jc w:val="center"/>
      </w:pPr>
      <w:r>
        <w:rPr>
          <w:rFonts w:hint="eastAsia"/>
          <w:lang w:val="en-US" w:eastAsia="zh-CN"/>
        </w:rPr>
        <w:t xml:space="preserve">   </w:t>
      </w:r>
      <w:r>
        <w:t xml:space="preserve">身份证号码：              </w:t>
      </w:r>
    </w:p>
    <w:p w14:paraId="6D515A00">
      <w:pPr>
        <w:jc w:val="right"/>
      </w:pPr>
      <w:r>
        <w:t>日  期：   年    月    日</w:t>
      </w:r>
    </w:p>
    <w:p w14:paraId="2ABD5938"/>
    <w:p w14:paraId="4B25FB55">
      <w:pPr>
        <w:spacing w:line="240" w:lineRule="auto"/>
        <w:rPr>
          <w:sz w:val="20"/>
          <w:szCs w:val="20"/>
        </w:rPr>
      </w:pPr>
      <w:r>
        <w:rPr>
          <w:sz w:val="20"/>
          <w:szCs w:val="20"/>
        </w:rPr>
        <w:t>注：如果</w:t>
      </w:r>
      <w:r>
        <w:rPr>
          <w:rFonts w:hint="eastAsia"/>
          <w:sz w:val="20"/>
          <w:szCs w:val="20"/>
          <w:lang w:eastAsia="zh-CN"/>
        </w:rPr>
        <w:t>报价</w:t>
      </w:r>
      <w:r>
        <w:rPr>
          <w:sz w:val="20"/>
          <w:szCs w:val="20"/>
        </w:rPr>
        <w:t>文件由委托代理人签署，则</w:t>
      </w:r>
      <w:r>
        <w:rPr>
          <w:rFonts w:hint="eastAsia"/>
          <w:sz w:val="20"/>
          <w:szCs w:val="20"/>
          <w:lang w:eastAsia="zh-CN"/>
        </w:rPr>
        <w:t>报价</w:t>
      </w:r>
      <w:r>
        <w:rPr>
          <w:sz w:val="20"/>
          <w:szCs w:val="20"/>
        </w:rPr>
        <w:t>人须提交授权委托书（需提供法定代表人身份证明）。 法定代表人和委托代理人必须在授权委托书上</w:t>
      </w:r>
      <w:r>
        <w:rPr>
          <w:rFonts w:hint="eastAsia"/>
          <w:sz w:val="20"/>
          <w:szCs w:val="20"/>
          <w:lang w:eastAsia="zh-CN"/>
        </w:rPr>
        <w:t>亲笔</w:t>
      </w:r>
      <w:r>
        <w:rPr>
          <w:rFonts w:hint="eastAsia"/>
          <w:sz w:val="20"/>
          <w:szCs w:val="20"/>
        </w:rPr>
        <w:t>签名</w:t>
      </w:r>
      <w:r>
        <w:rPr>
          <w:rFonts w:hint="eastAsia"/>
          <w:sz w:val="20"/>
          <w:szCs w:val="20"/>
          <w:lang w:eastAsia="zh-CN"/>
        </w:rPr>
        <w:t>，加盖单位印章。</w:t>
      </w:r>
    </w:p>
    <w:p w14:paraId="087B0892">
      <w:pPr>
        <w:jc w:val="both"/>
        <w:rPr>
          <w:b w:val="0"/>
          <w:bCs w:val="0"/>
        </w:rPr>
      </w:pPr>
    </w:p>
    <w:p w14:paraId="44EFF84B">
      <w:pPr>
        <w:jc w:val="both"/>
      </w:pPr>
      <w:r>
        <w:rPr>
          <w:b w:val="0"/>
          <w:bCs w:val="0"/>
        </w:rPr>
        <w:t>（二）法定代表人身份证明</w:t>
      </w:r>
    </w:p>
    <w:p w14:paraId="49C79D2D"/>
    <w:p w14:paraId="1C0F59E5">
      <w:pPr>
        <w:rPr>
          <w:rFonts w:hint="eastAsia"/>
          <w:lang w:val="en-US" w:eastAsia="zh-CN"/>
        </w:rPr>
      </w:pPr>
      <w:r>
        <w:t>致：四川</w:t>
      </w:r>
      <w:r>
        <w:rPr>
          <w:rFonts w:hint="eastAsia"/>
          <w:lang w:val="en-US" w:eastAsia="zh-CN"/>
        </w:rPr>
        <w:t>省川南高速公路股份有限公司</w:t>
      </w:r>
    </w:p>
    <w:p w14:paraId="50FEE954">
      <w:pPr>
        <w:ind w:firstLine="640" w:firstLineChars="200"/>
        <w:rPr>
          <w:rFonts w:hint="eastAsia"/>
        </w:rPr>
      </w:pPr>
      <w:r>
        <w:t>姓名：</w:t>
      </w:r>
      <w:r>
        <w:rPr>
          <w:rFonts w:hint="eastAsia"/>
          <w:u w:val="single"/>
          <w:lang w:val="en-US" w:eastAsia="zh-CN"/>
        </w:rPr>
        <w:t xml:space="preserve">    </w:t>
      </w:r>
      <w:r>
        <w:t>（法定代表人签名），性别：</w:t>
      </w:r>
      <w:r>
        <w:rPr>
          <w:rFonts w:hint="eastAsia"/>
          <w:u w:val="single"/>
          <w:lang w:val="en-US" w:eastAsia="zh-CN"/>
        </w:rPr>
        <w:t xml:space="preserve">    </w:t>
      </w:r>
      <w:r>
        <w:t>，年龄：</w:t>
      </w:r>
      <w:r>
        <w:rPr>
          <w:rFonts w:hint="eastAsia"/>
          <w:u w:val="single"/>
          <w:lang w:val="en-US" w:eastAsia="zh-CN"/>
        </w:rPr>
        <w:t xml:space="preserve">   </w:t>
      </w:r>
      <w:r>
        <w:t>，职务：</w:t>
      </w:r>
      <w:r>
        <w:rPr>
          <w:rFonts w:hint="eastAsia"/>
          <w:u w:val="single"/>
          <w:lang w:val="en-US" w:eastAsia="zh-CN"/>
        </w:rPr>
        <w:t xml:space="preserve">      </w:t>
      </w:r>
      <w:r>
        <w:t>，系</w:t>
      </w:r>
      <w:r>
        <w:rPr>
          <w:rFonts w:hint="eastAsia"/>
          <w:u w:val="single"/>
          <w:lang w:val="en-US" w:eastAsia="zh-CN"/>
        </w:rPr>
        <w:t xml:space="preserve">        </w:t>
      </w:r>
      <w:r>
        <w:rPr>
          <w:rFonts w:hint="eastAsia"/>
        </w:rPr>
        <w:t>（</w:t>
      </w:r>
      <w:r>
        <w:rPr>
          <w:rFonts w:hint="eastAsia"/>
          <w:lang w:eastAsia="zh-CN"/>
        </w:rPr>
        <w:t>报价</w:t>
      </w:r>
      <w:r>
        <w:rPr>
          <w:rFonts w:hint="eastAsia"/>
        </w:rPr>
        <w:t>人</w:t>
      </w:r>
      <w:r>
        <w:t>名称</w:t>
      </w:r>
      <w:r>
        <w:rPr>
          <w:rFonts w:hint="eastAsia"/>
        </w:rPr>
        <w:t>）</w:t>
      </w:r>
      <w:r>
        <w:t>的法定代表人</w:t>
      </w:r>
      <w:r>
        <w:rPr>
          <w:rFonts w:hint="eastAsia"/>
        </w:rPr>
        <w:t>。</w:t>
      </w:r>
    </w:p>
    <w:p w14:paraId="5A478D46">
      <w:pPr>
        <w:ind w:firstLine="640" w:firstLineChars="200"/>
      </w:pPr>
      <w:r>
        <w:t>特此证明。</w:t>
      </w:r>
    </w:p>
    <w:p w14:paraId="44D4C353">
      <w:r>
        <w:t>附：法定代表人身份证影印件。</w:t>
      </w:r>
    </w:p>
    <w:p w14:paraId="0547E147"/>
    <w:p w14:paraId="0D5BC3CA"/>
    <w:p w14:paraId="296DFF40"/>
    <w:p w14:paraId="1F8F96EB"/>
    <w:p w14:paraId="1C328645">
      <w:pPr>
        <w:jc w:val="right"/>
      </w:pPr>
      <w:r>
        <w:rPr>
          <w:rFonts w:hint="eastAsia"/>
          <w:lang w:eastAsia="zh-CN"/>
        </w:rPr>
        <w:t>报价</w:t>
      </w:r>
      <w:r>
        <w:rPr>
          <w:rFonts w:hint="eastAsia"/>
        </w:rPr>
        <w:t>人</w:t>
      </w:r>
      <w:r>
        <w:t>：（全称）（盖单位公章）</w:t>
      </w:r>
    </w:p>
    <w:p w14:paraId="1FABB137">
      <w:pPr>
        <w:jc w:val="right"/>
      </w:pPr>
      <w:r>
        <w:t xml:space="preserve">日  期：  年  月  </w:t>
      </w:r>
      <w:r>
        <w:rPr>
          <w:rFonts w:hint="eastAsia"/>
        </w:rPr>
        <w:t xml:space="preserve"> </w:t>
      </w:r>
      <w:r>
        <w:t xml:space="preserve"> 日</w:t>
      </w:r>
    </w:p>
    <w:p w14:paraId="45BF920D"/>
    <w:p w14:paraId="4BF7F7FC"/>
    <w:p w14:paraId="232BCE3D">
      <w:pPr>
        <w:sectPr>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pPr>
    </w:p>
    <w:p w14:paraId="585A98D0">
      <w:pPr>
        <w:jc w:val="center"/>
        <w:rPr>
          <w:b/>
          <w:bCs/>
        </w:rPr>
      </w:pPr>
      <w:r>
        <w:rPr>
          <w:rFonts w:hint="eastAsia"/>
          <w:b/>
          <w:bCs/>
        </w:rPr>
        <w:t>四、</w:t>
      </w:r>
      <w:r>
        <w:rPr>
          <w:b/>
          <w:bCs/>
        </w:rPr>
        <w:t>资格审查资料</w:t>
      </w:r>
    </w:p>
    <w:p w14:paraId="0D0D24EA">
      <w:r>
        <w:br w:type="page"/>
      </w:r>
      <w:r>
        <w:t>（一）</w:t>
      </w:r>
      <w:r>
        <w:rPr>
          <w:rFonts w:hint="eastAsia"/>
          <w:lang w:eastAsia="zh-CN"/>
        </w:rPr>
        <w:t>报价</w:t>
      </w:r>
      <w:r>
        <w:rPr>
          <w:rFonts w:hint="eastAsia"/>
        </w:rPr>
        <w:t>人</w:t>
      </w:r>
      <w:r>
        <w:t>基本情况表</w:t>
      </w:r>
    </w:p>
    <w:tbl>
      <w:tblPr>
        <w:tblStyle w:val="40"/>
        <w:tblW w:w="10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156"/>
        <w:gridCol w:w="2156"/>
        <w:gridCol w:w="2156"/>
        <w:gridCol w:w="2157"/>
      </w:tblGrid>
      <w:tr w14:paraId="04D6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64" w:type="dxa"/>
            <w:tcBorders>
              <w:top w:val="single" w:color="auto" w:sz="12" w:space="0"/>
              <w:left w:val="single" w:color="auto" w:sz="12" w:space="0"/>
            </w:tcBorders>
            <w:noWrap w:val="0"/>
            <w:vAlign w:val="center"/>
          </w:tcPr>
          <w:p w14:paraId="269B8769">
            <w:pPr>
              <w:rPr>
                <w:rFonts w:hint="default"/>
              </w:rPr>
            </w:pPr>
            <w:r>
              <w:rPr>
                <w:rFonts w:hint="eastAsia"/>
                <w:lang w:eastAsia="zh-CN"/>
              </w:rPr>
              <w:t>报价</w:t>
            </w:r>
            <w:r>
              <w:t>人名称</w:t>
            </w:r>
          </w:p>
        </w:tc>
        <w:tc>
          <w:tcPr>
            <w:tcW w:w="8625" w:type="dxa"/>
            <w:gridSpan w:val="4"/>
            <w:tcBorders>
              <w:top w:val="single" w:color="auto" w:sz="12" w:space="0"/>
              <w:right w:val="single" w:color="auto" w:sz="12" w:space="0"/>
            </w:tcBorders>
            <w:noWrap w:val="0"/>
            <w:vAlign w:val="center"/>
          </w:tcPr>
          <w:p w14:paraId="7C6BBDCC">
            <w:pPr>
              <w:rPr>
                <w:rFonts w:hint="default"/>
              </w:rPr>
            </w:pPr>
          </w:p>
        </w:tc>
      </w:tr>
      <w:tr w14:paraId="55A8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64" w:type="dxa"/>
            <w:tcBorders>
              <w:left w:val="single" w:color="auto" w:sz="12" w:space="0"/>
            </w:tcBorders>
            <w:noWrap w:val="0"/>
            <w:vAlign w:val="center"/>
          </w:tcPr>
          <w:p w14:paraId="692C075F">
            <w:pPr>
              <w:rPr>
                <w:rFonts w:hint="default"/>
              </w:rPr>
            </w:pPr>
            <w:r>
              <w:rPr>
                <w:rFonts w:hint="default"/>
              </w:rPr>
              <w:t>单位统一社会</w:t>
            </w:r>
          </w:p>
          <w:p w14:paraId="47C32269">
            <w:pPr>
              <w:rPr>
                <w:rFonts w:hint="default"/>
              </w:rPr>
            </w:pPr>
            <w:r>
              <w:rPr>
                <w:rFonts w:hint="default"/>
              </w:rPr>
              <w:t>信用代码</w:t>
            </w:r>
          </w:p>
        </w:tc>
        <w:tc>
          <w:tcPr>
            <w:tcW w:w="8625" w:type="dxa"/>
            <w:gridSpan w:val="4"/>
            <w:tcBorders>
              <w:right w:val="single" w:color="auto" w:sz="12" w:space="0"/>
            </w:tcBorders>
            <w:noWrap w:val="0"/>
            <w:vAlign w:val="center"/>
          </w:tcPr>
          <w:p w14:paraId="6C167527">
            <w:pPr>
              <w:rPr>
                <w:rFonts w:hint="default"/>
              </w:rPr>
            </w:pPr>
          </w:p>
        </w:tc>
      </w:tr>
      <w:tr w14:paraId="7EF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64" w:type="dxa"/>
            <w:tcBorders>
              <w:left w:val="single" w:color="auto" w:sz="12" w:space="0"/>
            </w:tcBorders>
            <w:noWrap w:val="0"/>
            <w:vAlign w:val="center"/>
          </w:tcPr>
          <w:p w14:paraId="55228FF1">
            <w:pPr>
              <w:rPr>
                <w:rFonts w:hint="default"/>
              </w:rPr>
            </w:pPr>
            <w:r>
              <w:rPr>
                <w:rFonts w:hint="default"/>
              </w:rPr>
              <w:t>注册地址</w:t>
            </w:r>
          </w:p>
        </w:tc>
        <w:tc>
          <w:tcPr>
            <w:tcW w:w="8625" w:type="dxa"/>
            <w:gridSpan w:val="4"/>
            <w:tcBorders>
              <w:right w:val="single" w:color="auto" w:sz="12" w:space="0"/>
            </w:tcBorders>
            <w:noWrap w:val="0"/>
            <w:vAlign w:val="center"/>
          </w:tcPr>
          <w:p w14:paraId="294E7D6C">
            <w:pPr>
              <w:rPr>
                <w:rFonts w:hint="default"/>
              </w:rPr>
            </w:pPr>
          </w:p>
        </w:tc>
      </w:tr>
      <w:tr w14:paraId="21D8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64" w:type="dxa"/>
            <w:tcBorders>
              <w:left w:val="single" w:color="auto" w:sz="12" w:space="0"/>
            </w:tcBorders>
            <w:noWrap w:val="0"/>
            <w:vAlign w:val="center"/>
          </w:tcPr>
          <w:p w14:paraId="58FACCE9">
            <w:pPr>
              <w:rPr>
                <w:rFonts w:hint="default"/>
              </w:rPr>
            </w:pPr>
            <w:r>
              <w:t>注册资本金</w:t>
            </w:r>
          </w:p>
        </w:tc>
        <w:tc>
          <w:tcPr>
            <w:tcW w:w="8625" w:type="dxa"/>
            <w:gridSpan w:val="4"/>
            <w:tcBorders>
              <w:right w:val="single" w:color="auto" w:sz="12" w:space="0"/>
            </w:tcBorders>
            <w:noWrap w:val="0"/>
            <w:vAlign w:val="center"/>
          </w:tcPr>
          <w:p w14:paraId="17D9F2F2">
            <w:pPr>
              <w:rPr>
                <w:rFonts w:hint="default"/>
              </w:rPr>
            </w:pPr>
          </w:p>
        </w:tc>
      </w:tr>
      <w:tr w14:paraId="6BF3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64" w:type="dxa"/>
            <w:tcBorders>
              <w:left w:val="single" w:color="auto" w:sz="12" w:space="0"/>
            </w:tcBorders>
            <w:noWrap w:val="0"/>
            <w:vAlign w:val="center"/>
          </w:tcPr>
          <w:p w14:paraId="4061B799">
            <w:pPr>
              <w:rPr>
                <w:rFonts w:hint="default"/>
              </w:rPr>
            </w:pPr>
            <w:r>
              <w:rPr>
                <w:rFonts w:hint="default"/>
              </w:rPr>
              <w:t>法定代表人</w:t>
            </w:r>
          </w:p>
        </w:tc>
        <w:tc>
          <w:tcPr>
            <w:tcW w:w="2156" w:type="dxa"/>
            <w:tcBorders>
              <w:right w:val="single" w:color="auto" w:sz="4" w:space="0"/>
            </w:tcBorders>
            <w:noWrap w:val="0"/>
            <w:vAlign w:val="center"/>
          </w:tcPr>
          <w:p w14:paraId="0771D986">
            <w:pPr>
              <w:rPr>
                <w:rFonts w:hint="default"/>
              </w:rPr>
            </w:pPr>
            <w:r>
              <w:t>姓名</w:t>
            </w:r>
          </w:p>
        </w:tc>
        <w:tc>
          <w:tcPr>
            <w:tcW w:w="2156" w:type="dxa"/>
            <w:tcBorders>
              <w:left w:val="single" w:color="auto" w:sz="4" w:space="0"/>
              <w:right w:val="single" w:color="auto" w:sz="4" w:space="0"/>
            </w:tcBorders>
            <w:noWrap w:val="0"/>
            <w:vAlign w:val="center"/>
          </w:tcPr>
          <w:p w14:paraId="55ACDA8B">
            <w:pPr>
              <w:rPr>
                <w:rFonts w:hint="default"/>
              </w:rPr>
            </w:pPr>
          </w:p>
        </w:tc>
        <w:tc>
          <w:tcPr>
            <w:tcW w:w="2156" w:type="dxa"/>
            <w:tcBorders>
              <w:left w:val="single" w:color="auto" w:sz="4" w:space="0"/>
              <w:right w:val="single" w:color="auto" w:sz="4" w:space="0"/>
            </w:tcBorders>
            <w:noWrap w:val="0"/>
            <w:vAlign w:val="center"/>
          </w:tcPr>
          <w:p w14:paraId="11401C86">
            <w:pPr>
              <w:rPr>
                <w:rFonts w:hint="default"/>
              </w:rPr>
            </w:pPr>
            <w:r>
              <w:t>联系方式</w:t>
            </w:r>
          </w:p>
        </w:tc>
        <w:tc>
          <w:tcPr>
            <w:tcW w:w="2157" w:type="dxa"/>
            <w:tcBorders>
              <w:left w:val="single" w:color="auto" w:sz="4" w:space="0"/>
              <w:right w:val="single" w:color="auto" w:sz="12" w:space="0"/>
            </w:tcBorders>
            <w:noWrap w:val="0"/>
            <w:vAlign w:val="center"/>
          </w:tcPr>
          <w:p w14:paraId="6DB49D43">
            <w:pPr>
              <w:rPr>
                <w:rFonts w:hint="default"/>
              </w:rPr>
            </w:pPr>
          </w:p>
        </w:tc>
      </w:tr>
      <w:tr w14:paraId="5F06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jc w:val="center"/>
        </w:trPr>
        <w:tc>
          <w:tcPr>
            <w:tcW w:w="2164" w:type="dxa"/>
            <w:tcBorders>
              <w:left w:val="single" w:color="auto" w:sz="12" w:space="0"/>
            </w:tcBorders>
            <w:noWrap w:val="0"/>
            <w:vAlign w:val="center"/>
          </w:tcPr>
          <w:p w14:paraId="5A971CCD">
            <w:pPr>
              <w:rPr>
                <w:rFonts w:hint="default"/>
              </w:rPr>
            </w:pPr>
            <w:r>
              <w:rPr>
                <w:rFonts w:hint="default"/>
              </w:rPr>
              <w:t>业务范围</w:t>
            </w:r>
          </w:p>
        </w:tc>
        <w:tc>
          <w:tcPr>
            <w:tcW w:w="8625" w:type="dxa"/>
            <w:gridSpan w:val="4"/>
            <w:tcBorders>
              <w:right w:val="single" w:color="auto" w:sz="12" w:space="0"/>
            </w:tcBorders>
            <w:noWrap w:val="0"/>
            <w:vAlign w:val="center"/>
          </w:tcPr>
          <w:p w14:paraId="2E3228D6">
            <w:pPr>
              <w:rPr>
                <w:rFonts w:hint="default"/>
              </w:rPr>
            </w:pPr>
          </w:p>
        </w:tc>
      </w:tr>
      <w:tr w14:paraId="7CE1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164" w:type="dxa"/>
            <w:tcBorders>
              <w:left w:val="single" w:color="auto" w:sz="12" w:space="0"/>
              <w:bottom w:val="single" w:color="auto" w:sz="12" w:space="0"/>
            </w:tcBorders>
            <w:noWrap w:val="0"/>
            <w:vAlign w:val="center"/>
          </w:tcPr>
          <w:p w14:paraId="78EA5943">
            <w:pPr>
              <w:rPr>
                <w:rFonts w:hint="default"/>
              </w:rPr>
            </w:pPr>
            <w:r>
              <w:rPr>
                <w:rFonts w:hint="default"/>
              </w:rPr>
              <w:t>基本账户开户行许可证或基本账户信息表</w:t>
            </w:r>
          </w:p>
        </w:tc>
        <w:tc>
          <w:tcPr>
            <w:tcW w:w="8625" w:type="dxa"/>
            <w:gridSpan w:val="4"/>
            <w:tcBorders>
              <w:bottom w:val="single" w:color="auto" w:sz="12" w:space="0"/>
              <w:right w:val="single" w:color="auto" w:sz="12" w:space="0"/>
            </w:tcBorders>
            <w:noWrap w:val="0"/>
            <w:vAlign w:val="center"/>
          </w:tcPr>
          <w:p w14:paraId="5ED9E93D">
            <w:pPr>
              <w:rPr>
                <w:rFonts w:hint="default"/>
              </w:rPr>
            </w:pPr>
            <w:r>
              <w:rPr>
                <w:rFonts w:hint="default"/>
              </w:rPr>
              <w:t>基本账户开户行：</w:t>
            </w:r>
          </w:p>
          <w:p w14:paraId="13239FB4"/>
          <w:p w14:paraId="4D184638">
            <w:r>
              <w:rPr>
                <w:rFonts w:hint="default"/>
              </w:rPr>
              <w:t>基本账户银行账号：</w:t>
            </w:r>
          </w:p>
        </w:tc>
      </w:tr>
    </w:tbl>
    <w:p w14:paraId="13B8D945">
      <w:pPr>
        <w:rPr>
          <w:rFonts w:hint="default"/>
        </w:rPr>
      </w:pPr>
      <w:r>
        <w:rPr>
          <w:rFonts w:hint="default"/>
        </w:rPr>
        <w:t>注：1.本表后应附有效证明材料的复印件（黑白或彩色）：（1）企业法人营业执照；（2）基本账户开户许可证或基本账户信息表。</w:t>
      </w:r>
    </w:p>
    <w:p w14:paraId="384F71CE">
      <w:pPr>
        <w:rPr>
          <w:rFonts w:hint="default"/>
        </w:rPr>
        <w:sectPr>
          <w:pgSz w:w="11906" w:h="16838"/>
          <w:pgMar w:top="1440" w:right="567" w:bottom="1440" w:left="612" w:header="851" w:footer="850" w:gutter="0"/>
          <w:pgBorders>
            <w:top w:val="none" w:sz="0" w:space="0"/>
            <w:left w:val="none" w:sz="0" w:space="0"/>
            <w:bottom w:val="none" w:sz="0" w:space="0"/>
            <w:right w:val="none" w:sz="0" w:space="0"/>
          </w:pgBorders>
          <w:cols w:space="720" w:num="1"/>
          <w:docGrid w:type="lines" w:linePitch="312" w:charSpace="0"/>
        </w:sectPr>
      </w:pPr>
    </w:p>
    <w:p w14:paraId="6A615FEB">
      <w:pPr>
        <w:rPr>
          <w:rFonts w:hint="eastAsia"/>
        </w:rPr>
      </w:pPr>
      <w:r>
        <w:rPr>
          <w:rFonts w:hint="eastAsia"/>
        </w:rPr>
        <w:t>（</w:t>
      </w:r>
      <w:r>
        <w:rPr>
          <w:rFonts w:hint="eastAsia"/>
          <w:lang w:eastAsia="zh-CN"/>
        </w:rPr>
        <w:t>二</w:t>
      </w:r>
      <w:r>
        <w:rPr>
          <w:rFonts w:hint="eastAsia"/>
        </w:rPr>
        <w:t>）财务状况表或财务状况承诺函</w:t>
      </w:r>
    </w:p>
    <w:p w14:paraId="162141C4">
      <w:pPr>
        <w:jc w:val="center"/>
        <w:rPr>
          <w:rFonts w:hint="eastAsia"/>
          <w:b w:val="0"/>
          <w:bCs w:val="0"/>
        </w:rPr>
      </w:pPr>
    </w:p>
    <w:p w14:paraId="16DBAF6D">
      <w:pPr>
        <w:jc w:val="center"/>
        <w:rPr>
          <w:b/>
          <w:bCs/>
        </w:rPr>
      </w:pPr>
      <w:r>
        <w:rPr>
          <w:rFonts w:hint="eastAsia"/>
          <w:b w:val="0"/>
          <w:bCs w:val="0"/>
        </w:rPr>
        <w:t>财务状况承诺函</w:t>
      </w:r>
    </w:p>
    <w:p w14:paraId="4A936901">
      <w:pPr>
        <w:rPr>
          <w:rFonts w:hint="eastAsia"/>
          <w:lang w:eastAsia="zh-CN"/>
        </w:rPr>
      </w:pPr>
      <w:r>
        <w:t>致：四川</w:t>
      </w:r>
      <w:r>
        <w:rPr>
          <w:rFonts w:hint="eastAsia"/>
          <w:lang w:eastAsia="zh-CN"/>
        </w:rPr>
        <w:t>省川南</w:t>
      </w:r>
      <w:r>
        <w:t>高速公路</w:t>
      </w:r>
      <w:r>
        <w:rPr>
          <w:rFonts w:hint="eastAsia"/>
          <w:lang w:eastAsia="zh-CN"/>
        </w:rPr>
        <w:t>股份</w:t>
      </w:r>
      <w:r>
        <w:t>有限公司</w:t>
      </w:r>
    </w:p>
    <w:p w14:paraId="75A07923">
      <w:r>
        <w:t xml:space="preserve">我方在此承诺： </w:t>
      </w:r>
    </w:p>
    <w:p w14:paraId="0A84E0CD">
      <w:pPr>
        <w:ind w:firstLine="640" w:firstLineChars="200"/>
      </w:pPr>
      <w:r>
        <w:t>我方的</w:t>
      </w:r>
      <w:r>
        <w:rPr>
          <w:rFonts w:hint="eastAsia"/>
          <w:lang w:val="en-US" w:eastAsia="zh-CN"/>
        </w:rPr>
        <w:t>2022年至</w:t>
      </w:r>
      <w:r>
        <w:rPr>
          <w:rFonts w:hint="eastAsia"/>
        </w:rPr>
        <w:t>2024</w:t>
      </w:r>
      <w:r>
        <w:t>年度财务状况已经会计师事务所</w:t>
      </w:r>
      <w:r>
        <w:rPr>
          <w:rFonts w:hint="eastAsia"/>
        </w:rPr>
        <w:t>审计</w:t>
      </w:r>
      <w:r>
        <w:t>并出具了审计报告</w:t>
      </w:r>
      <w:r>
        <w:rPr>
          <w:rFonts w:hint="eastAsia"/>
        </w:rPr>
        <w:t>，结果显示我公司财务状况良好，公司净资产收益率大于0，公司现金流量正常</w:t>
      </w:r>
      <w:r>
        <w:t>。如一经查实上述内容不实，将不通过资格审查；在中标候选人确定后发现的，</w:t>
      </w:r>
      <w:r>
        <w:rPr>
          <w:rFonts w:hint="eastAsia"/>
          <w:lang w:eastAsia="zh-CN"/>
        </w:rPr>
        <w:t>招商</w:t>
      </w:r>
      <w:r>
        <w:t xml:space="preserve">人可取消我方中标候选人或中标资格。 </w:t>
      </w:r>
    </w:p>
    <w:p w14:paraId="6B421CEE">
      <w:r>
        <w:t xml:space="preserve">特此承诺。 </w:t>
      </w:r>
    </w:p>
    <w:p w14:paraId="2A090C45"/>
    <w:p w14:paraId="443E36DA"/>
    <w:p w14:paraId="631FE500">
      <w:pPr>
        <w:jc w:val="right"/>
      </w:pPr>
      <w:r>
        <w:rPr>
          <w:rFonts w:hint="eastAsia"/>
          <w:lang w:eastAsia="zh-CN"/>
        </w:rPr>
        <w:t>报价</w:t>
      </w:r>
      <w:r>
        <w:rPr>
          <w:rFonts w:hint="eastAsia"/>
        </w:rPr>
        <w:t>人</w:t>
      </w:r>
      <w:r>
        <w:t>：（全称）（盖单位公章）</w:t>
      </w:r>
    </w:p>
    <w:p w14:paraId="3FC17675">
      <w:pPr>
        <w:jc w:val="right"/>
      </w:pPr>
      <w:r>
        <w:t>法定代表人</w:t>
      </w:r>
      <w:r>
        <w:rPr>
          <w:rFonts w:hint="eastAsia"/>
        </w:rPr>
        <w:t>或授权的代理人</w:t>
      </w:r>
      <w:r>
        <w:t>：（签字）</w:t>
      </w:r>
    </w:p>
    <w:p w14:paraId="3C146C00">
      <w:pPr>
        <w:jc w:val="right"/>
      </w:pPr>
      <w:r>
        <w:t>日  期：  年</w:t>
      </w:r>
      <w:r>
        <w:rPr>
          <w:rFonts w:hint="eastAsia"/>
        </w:rPr>
        <w:t xml:space="preserve"> </w:t>
      </w:r>
      <w:r>
        <w:t xml:space="preserve">  月</w:t>
      </w:r>
      <w:r>
        <w:rPr>
          <w:rFonts w:hint="eastAsia"/>
          <w:lang w:val="en-US" w:eastAsia="zh-CN"/>
        </w:rPr>
        <w:t xml:space="preserve"> </w:t>
      </w:r>
      <w:r>
        <w:t xml:space="preserve"> 日</w:t>
      </w:r>
    </w:p>
    <w:p w14:paraId="43548519"/>
    <w:p w14:paraId="1D31BF2D"/>
    <w:p w14:paraId="588143CE"/>
    <w:p w14:paraId="445EA303">
      <w:r>
        <w:t>注：</w:t>
      </w:r>
      <w:r>
        <w:rPr>
          <w:rFonts w:hint="eastAsia"/>
          <w:lang w:eastAsia="zh-CN"/>
        </w:rPr>
        <w:t>报价</w:t>
      </w:r>
      <w:r>
        <w:rPr>
          <w:rFonts w:hint="eastAsia"/>
        </w:rPr>
        <w:t>人选择财务状况表或财务状况承诺函之一进行填报即可。</w:t>
      </w:r>
    </w:p>
    <w:p w14:paraId="1857C5C3">
      <w:pPr>
        <w:sectPr>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pPr>
    </w:p>
    <w:p w14:paraId="0B51BCB3">
      <w:pPr>
        <w:jc w:val="center"/>
      </w:pPr>
      <w:r>
        <w:rPr>
          <w:rFonts w:hint="eastAsia"/>
          <w:b w:val="0"/>
          <w:bCs w:val="0"/>
          <w:lang w:val="en-US" w:eastAsia="zh-CN"/>
        </w:rPr>
        <w:t>2022年至</w:t>
      </w:r>
      <w:r>
        <w:rPr>
          <w:rFonts w:hint="eastAsia"/>
          <w:b w:val="0"/>
          <w:bCs w:val="0"/>
        </w:rPr>
        <w:t>2024年度财务状况表</w:t>
      </w:r>
    </w:p>
    <w:tbl>
      <w:tblPr>
        <w:tblStyle w:val="40"/>
        <w:tblW w:w="80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1172"/>
        <w:gridCol w:w="1500"/>
        <w:gridCol w:w="1781"/>
        <w:gridCol w:w="1781"/>
      </w:tblGrid>
      <w:tr w14:paraId="5932C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56" w:type="dxa"/>
            <w:noWrap w:val="0"/>
            <w:vAlign w:val="center"/>
          </w:tcPr>
          <w:p w14:paraId="6F56BD17">
            <w:pPr>
              <w:rPr>
                <w:rFonts w:hint="default"/>
              </w:rPr>
            </w:pPr>
            <w:r>
              <w:t>项目或指标</w:t>
            </w:r>
          </w:p>
        </w:tc>
        <w:tc>
          <w:tcPr>
            <w:tcW w:w="1172" w:type="dxa"/>
            <w:noWrap w:val="0"/>
            <w:vAlign w:val="center"/>
          </w:tcPr>
          <w:p w14:paraId="7992F9E2">
            <w:pPr>
              <w:rPr>
                <w:rFonts w:hint="default"/>
              </w:rPr>
            </w:pPr>
            <w:r>
              <w:t>单位</w:t>
            </w:r>
          </w:p>
        </w:tc>
        <w:tc>
          <w:tcPr>
            <w:tcW w:w="1500" w:type="dxa"/>
            <w:noWrap w:val="0"/>
            <w:vAlign w:val="center"/>
          </w:tcPr>
          <w:p w14:paraId="36156126">
            <w:pPr>
              <w:rPr>
                <w:rFonts w:hint="default"/>
                <w:lang w:val="en-US" w:eastAsia="zh-CN"/>
              </w:rPr>
            </w:pPr>
            <w:r>
              <w:rPr>
                <w:rFonts w:hint="eastAsia"/>
                <w:lang w:val="en-US" w:eastAsia="zh-CN"/>
              </w:rPr>
              <w:t>2022年度</w:t>
            </w:r>
          </w:p>
        </w:tc>
        <w:tc>
          <w:tcPr>
            <w:tcW w:w="1781" w:type="dxa"/>
            <w:noWrap w:val="0"/>
            <w:vAlign w:val="center"/>
          </w:tcPr>
          <w:p w14:paraId="2C762D2E">
            <w:pPr>
              <w:rPr>
                <w:rFonts w:hint="default"/>
                <w:lang w:val="en-US" w:eastAsia="zh-CN"/>
              </w:rPr>
            </w:pPr>
            <w:r>
              <w:rPr>
                <w:rFonts w:hint="eastAsia"/>
                <w:lang w:val="en-US" w:eastAsia="zh-CN"/>
              </w:rPr>
              <w:t>2023年度</w:t>
            </w:r>
          </w:p>
        </w:tc>
        <w:tc>
          <w:tcPr>
            <w:tcW w:w="1781" w:type="dxa"/>
            <w:noWrap w:val="0"/>
            <w:vAlign w:val="center"/>
          </w:tcPr>
          <w:p w14:paraId="4634899F">
            <w:pPr>
              <w:rPr>
                <w:rFonts w:hint="default"/>
              </w:rPr>
            </w:pPr>
            <w:r>
              <w:t>2024年度</w:t>
            </w:r>
          </w:p>
        </w:tc>
      </w:tr>
      <w:tr w14:paraId="7A395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253CE204">
            <w:pPr>
              <w:rPr>
                <w:rFonts w:hint="default"/>
              </w:rPr>
            </w:pPr>
            <w:r>
              <w:t>注册资本</w:t>
            </w:r>
          </w:p>
        </w:tc>
        <w:tc>
          <w:tcPr>
            <w:tcW w:w="1172" w:type="dxa"/>
            <w:noWrap w:val="0"/>
            <w:vAlign w:val="center"/>
          </w:tcPr>
          <w:p w14:paraId="13E434E2">
            <w:pPr>
              <w:rPr>
                <w:rFonts w:hint="default"/>
              </w:rPr>
            </w:pPr>
            <w:r>
              <w:rPr>
                <w:rFonts w:hint="default"/>
              </w:rPr>
              <w:t>万元</w:t>
            </w:r>
          </w:p>
        </w:tc>
        <w:tc>
          <w:tcPr>
            <w:tcW w:w="1500" w:type="dxa"/>
            <w:noWrap w:val="0"/>
            <w:vAlign w:val="center"/>
          </w:tcPr>
          <w:p w14:paraId="3D25992A"/>
        </w:tc>
        <w:tc>
          <w:tcPr>
            <w:tcW w:w="1781" w:type="dxa"/>
            <w:noWrap w:val="0"/>
            <w:vAlign w:val="center"/>
          </w:tcPr>
          <w:p w14:paraId="7E1C75A1"/>
        </w:tc>
        <w:tc>
          <w:tcPr>
            <w:tcW w:w="1781" w:type="dxa"/>
            <w:noWrap w:val="0"/>
            <w:vAlign w:val="center"/>
          </w:tcPr>
          <w:p w14:paraId="4D755922"/>
        </w:tc>
      </w:tr>
      <w:tr w14:paraId="3DE81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73C4F138">
            <w:pPr>
              <w:rPr>
                <w:rFonts w:hint="default"/>
              </w:rPr>
            </w:pPr>
            <w:r>
              <w:t>货币资金</w:t>
            </w:r>
          </w:p>
        </w:tc>
        <w:tc>
          <w:tcPr>
            <w:tcW w:w="1172" w:type="dxa"/>
            <w:noWrap w:val="0"/>
            <w:vAlign w:val="center"/>
          </w:tcPr>
          <w:p w14:paraId="198AC565">
            <w:pPr>
              <w:rPr>
                <w:rFonts w:hint="default"/>
              </w:rPr>
            </w:pPr>
            <w:r>
              <w:rPr>
                <w:rFonts w:hint="default"/>
              </w:rPr>
              <w:t>万元</w:t>
            </w:r>
          </w:p>
        </w:tc>
        <w:tc>
          <w:tcPr>
            <w:tcW w:w="1500" w:type="dxa"/>
            <w:noWrap w:val="0"/>
            <w:vAlign w:val="center"/>
          </w:tcPr>
          <w:p w14:paraId="48CD2611"/>
        </w:tc>
        <w:tc>
          <w:tcPr>
            <w:tcW w:w="1781" w:type="dxa"/>
            <w:noWrap w:val="0"/>
            <w:vAlign w:val="center"/>
          </w:tcPr>
          <w:p w14:paraId="0E83F190"/>
        </w:tc>
        <w:tc>
          <w:tcPr>
            <w:tcW w:w="1781" w:type="dxa"/>
            <w:noWrap w:val="0"/>
            <w:vAlign w:val="center"/>
          </w:tcPr>
          <w:p w14:paraId="34CCB0AE"/>
        </w:tc>
      </w:tr>
      <w:tr w14:paraId="4E6BD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2A876301">
            <w:pPr>
              <w:rPr>
                <w:rFonts w:hint="default"/>
              </w:rPr>
            </w:pPr>
            <w:r>
              <w:t>净资产</w:t>
            </w:r>
          </w:p>
        </w:tc>
        <w:tc>
          <w:tcPr>
            <w:tcW w:w="1172" w:type="dxa"/>
            <w:noWrap w:val="0"/>
            <w:vAlign w:val="center"/>
          </w:tcPr>
          <w:p w14:paraId="1279F996">
            <w:pPr>
              <w:rPr>
                <w:rFonts w:hint="default"/>
              </w:rPr>
            </w:pPr>
            <w:r>
              <w:rPr>
                <w:rFonts w:hint="default"/>
              </w:rPr>
              <w:t>万元</w:t>
            </w:r>
          </w:p>
        </w:tc>
        <w:tc>
          <w:tcPr>
            <w:tcW w:w="1500" w:type="dxa"/>
            <w:noWrap w:val="0"/>
            <w:vAlign w:val="center"/>
          </w:tcPr>
          <w:p w14:paraId="0FF4F6FE"/>
        </w:tc>
        <w:tc>
          <w:tcPr>
            <w:tcW w:w="1781" w:type="dxa"/>
            <w:noWrap w:val="0"/>
            <w:vAlign w:val="center"/>
          </w:tcPr>
          <w:p w14:paraId="6352ECE5"/>
        </w:tc>
        <w:tc>
          <w:tcPr>
            <w:tcW w:w="1781" w:type="dxa"/>
            <w:noWrap w:val="0"/>
            <w:vAlign w:val="center"/>
          </w:tcPr>
          <w:p w14:paraId="17FA8287"/>
        </w:tc>
      </w:tr>
      <w:tr w14:paraId="60465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13566845">
            <w:pPr>
              <w:rPr>
                <w:rFonts w:hint="default"/>
              </w:rPr>
            </w:pPr>
            <w:r>
              <w:t>总资产</w:t>
            </w:r>
          </w:p>
        </w:tc>
        <w:tc>
          <w:tcPr>
            <w:tcW w:w="1172" w:type="dxa"/>
            <w:noWrap w:val="0"/>
            <w:vAlign w:val="center"/>
          </w:tcPr>
          <w:p w14:paraId="4235BC94">
            <w:pPr>
              <w:rPr>
                <w:rFonts w:hint="default"/>
              </w:rPr>
            </w:pPr>
            <w:r>
              <w:rPr>
                <w:rFonts w:hint="default"/>
              </w:rPr>
              <w:t>万元</w:t>
            </w:r>
          </w:p>
        </w:tc>
        <w:tc>
          <w:tcPr>
            <w:tcW w:w="1500" w:type="dxa"/>
            <w:noWrap w:val="0"/>
            <w:vAlign w:val="center"/>
          </w:tcPr>
          <w:p w14:paraId="1CBA984C"/>
        </w:tc>
        <w:tc>
          <w:tcPr>
            <w:tcW w:w="1781" w:type="dxa"/>
            <w:noWrap w:val="0"/>
            <w:vAlign w:val="center"/>
          </w:tcPr>
          <w:p w14:paraId="4C69D9B0"/>
        </w:tc>
        <w:tc>
          <w:tcPr>
            <w:tcW w:w="1781" w:type="dxa"/>
            <w:noWrap w:val="0"/>
            <w:vAlign w:val="center"/>
          </w:tcPr>
          <w:p w14:paraId="50FC7363"/>
        </w:tc>
      </w:tr>
      <w:tr w14:paraId="7B129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4A96141E">
            <w:pPr>
              <w:rPr>
                <w:rFonts w:hint="default"/>
              </w:rPr>
            </w:pPr>
            <w:r>
              <w:t>固定资产</w:t>
            </w:r>
          </w:p>
        </w:tc>
        <w:tc>
          <w:tcPr>
            <w:tcW w:w="1172" w:type="dxa"/>
            <w:noWrap w:val="0"/>
            <w:vAlign w:val="center"/>
          </w:tcPr>
          <w:p w14:paraId="317DC0BD">
            <w:pPr>
              <w:rPr>
                <w:rFonts w:hint="default"/>
              </w:rPr>
            </w:pPr>
            <w:r>
              <w:rPr>
                <w:rFonts w:hint="default"/>
              </w:rPr>
              <w:t>万元</w:t>
            </w:r>
          </w:p>
        </w:tc>
        <w:tc>
          <w:tcPr>
            <w:tcW w:w="1500" w:type="dxa"/>
            <w:noWrap w:val="0"/>
            <w:vAlign w:val="center"/>
          </w:tcPr>
          <w:p w14:paraId="46407205"/>
        </w:tc>
        <w:tc>
          <w:tcPr>
            <w:tcW w:w="1781" w:type="dxa"/>
            <w:noWrap w:val="0"/>
            <w:vAlign w:val="center"/>
          </w:tcPr>
          <w:p w14:paraId="159E96C7"/>
        </w:tc>
        <w:tc>
          <w:tcPr>
            <w:tcW w:w="1781" w:type="dxa"/>
            <w:noWrap w:val="0"/>
            <w:vAlign w:val="center"/>
          </w:tcPr>
          <w:p w14:paraId="096ECB45"/>
        </w:tc>
      </w:tr>
      <w:tr w14:paraId="34ADE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39F70336">
            <w:pPr>
              <w:rPr>
                <w:rFonts w:hint="default"/>
              </w:rPr>
            </w:pPr>
            <w:r>
              <w:t>流动资产</w:t>
            </w:r>
          </w:p>
        </w:tc>
        <w:tc>
          <w:tcPr>
            <w:tcW w:w="1172" w:type="dxa"/>
            <w:noWrap w:val="0"/>
            <w:vAlign w:val="center"/>
          </w:tcPr>
          <w:p w14:paraId="2FD8DA9A">
            <w:pPr>
              <w:rPr>
                <w:rFonts w:hint="default"/>
              </w:rPr>
            </w:pPr>
            <w:r>
              <w:rPr>
                <w:rFonts w:hint="default"/>
              </w:rPr>
              <w:t>万元</w:t>
            </w:r>
          </w:p>
        </w:tc>
        <w:tc>
          <w:tcPr>
            <w:tcW w:w="1500" w:type="dxa"/>
            <w:noWrap w:val="0"/>
            <w:vAlign w:val="center"/>
          </w:tcPr>
          <w:p w14:paraId="695DF8CE"/>
        </w:tc>
        <w:tc>
          <w:tcPr>
            <w:tcW w:w="1781" w:type="dxa"/>
            <w:noWrap w:val="0"/>
            <w:vAlign w:val="center"/>
          </w:tcPr>
          <w:p w14:paraId="30E970A5"/>
        </w:tc>
        <w:tc>
          <w:tcPr>
            <w:tcW w:w="1781" w:type="dxa"/>
            <w:noWrap w:val="0"/>
            <w:vAlign w:val="center"/>
          </w:tcPr>
          <w:p w14:paraId="37880C93"/>
        </w:tc>
      </w:tr>
      <w:tr w14:paraId="5D9F6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4BC4F5B5">
            <w:pPr>
              <w:rPr>
                <w:rFonts w:hint="default"/>
              </w:rPr>
            </w:pPr>
            <w:r>
              <w:t>流动负债</w:t>
            </w:r>
          </w:p>
        </w:tc>
        <w:tc>
          <w:tcPr>
            <w:tcW w:w="1172" w:type="dxa"/>
            <w:noWrap w:val="0"/>
            <w:vAlign w:val="center"/>
          </w:tcPr>
          <w:p w14:paraId="6051D2B0">
            <w:pPr>
              <w:rPr>
                <w:rFonts w:hint="default"/>
              </w:rPr>
            </w:pPr>
            <w:r>
              <w:rPr>
                <w:rFonts w:hint="default"/>
              </w:rPr>
              <w:t>万元</w:t>
            </w:r>
          </w:p>
        </w:tc>
        <w:tc>
          <w:tcPr>
            <w:tcW w:w="1500" w:type="dxa"/>
            <w:noWrap w:val="0"/>
            <w:vAlign w:val="center"/>
          </w:tcPr>
          <w:p w14:paraId="427C5B4F"/>
        </w:tc>
        <w:tc>
          <w:tcPr>
            <w:tcW w:w="1781" w:type="dxa"/>
            <w:noWrap w:val="0"/>
            <w:vAlign w:val="center"/>
          </w:tcPr>
          <w:p w14:paraId="3793A514"/>
        </w:tc>
        <w:tc>
          <w:tcPr>
            <w:tcW w:w="1781" w:type="dxa"/>
            <w:noWrap w:val="0"/>
            <w:vAlign w:val="center"/>
          </w:tcPr>
          <w:p w14:paraId="6EA3EDA6"/>
        </w:tc>
      </w:tr>
      <w:tr w14:paraId="63C2F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25098BE3">
            <w:pPr>
              <w:rPr>
                <w:rFonts w:hint="default"/>
              </w:rPr>
            </w:pPr>
            <w:r>
              <w:t>负债合计</w:t>
            </w:r>
          </w:p>
        </w:tc>
        <w:tc>
          <w:tcPr>
            <w:tcW w:w="1172" w:type="dxa"/>
            <w:noWrap w:val="0"/>
            <w:vAlign w:val="center"/>
          </w:tcPr>
          <w:p w14:paraId="2E54742D">
            <w:pPr>
              <w:rPr>
                <w:rFonts w:hint="default"/>
              </w:rPr>
            </w:pPr>
            <w:r>
              <w:rPr>
                <w:rFonts w:hint="default"/>
              </w:rPr>
              <w:t>万元</w:t>
            </w:r>
          </w:p>
        </w:tc>
        <w:tc>
          <w:tcPr>
            <w:tcW w:w="1500" w:type="dxa"/>
            <w:noWrap w:val="0"/>
            <w:vAlign w:val="center"/>
          </w:tcPr>
          <w:p w14:paraId="43142309"/>
        </w:tc>
        <w:tc>
          <w:tcPr>
            <w:tcW w:w="1781" w:type="dxa"/>
            <w:noWrap w:val="0"/>
            <w:vAlign w:val="center"/>
          </w:tcPr>
          <w:p w14:paraId="11F7527A"/>
        </w:tc>
        <w:tc>
          <w:tcPr>
            <w:tcW w:w="1781" w:type="dxa"/>
            <w:noWrap w:val="0"/>
            <w:vAlign w:val="center"/>
          </w:tcPr>
          <w:p w14:paraId="5C4E9E08"/>
        </w:tc>
      </w:tr>
      <w:tr w14:paraId="4B735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2B0AA112">
            <w:pPr>
              <w:rPr>
                <w:rFonts w:hint="default"/>
              </w:rPr>
            </w:pPr>
            <w:r>
              <w:t>营业收入</w:t>
            </w:r>
          </w:p>
        </w:tc>
        <w:tc>
          <w:tcPr>
            <w:tcW w:w="1172" w:type="dxa"/>
            <w:noWrap w:val="0"/>
            <w:vAlign w:val="center"/>
          </w:tcPr>
          <w:p w14:paraId="35CE9D73">
            <w:pPr>
              <w:rPr>
                <w:rFonts w:hint="default"/>
              </w:rPr>
            </w:pPr>
            <w:r>
              <w:rPr>
                <w:rFonts w:hint="default"/>
              </w:rPr>
              <w:t>万元</w:t>
            </w:r>
          </w:p>
        </w:tc>
        <w:tc>
          <w:tcPr>
            <w:tcW w:w="1500" w:type="dxa"/>
            <w:noWrap w:val="0"/>
            <w:vAlign w:val="center"/>
          </w:tcPr>
          <w:p w14:paraId="5CFDD8DB"/>
        </w:tc>
        <w:tc>
          <w:tcPr>
            <w:tcW w:w="1781" w:type="dxa"/>
            <w:noWrap w:val="0"/>
            <w:vAlign w:val="center"/>
          </w:tcPr>
          <w:p w14:paraId="06045316"/>
        </w:tc>
        <w:tc>
          <w:tcPr>
            <w:tcW w:w="1781" w:type="dxa"/>
            <w:noWrap w:val="0"/>
            <w:vAlign w:val="center"/>
          </w:tcPr>
          <w:p w14:paraId="31792111"/>
        </w:tc>
      </w:tr>
      <w:tr w14:paraId="50D86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64276F1B">
            <w:pPr>
              <w:rPr>
                <w:rFonts w:hint="default"/>
              </w:rPr>
            </w:pPr>
            <w:r>
              <w:t>净利润</w:t>
            </w:r>
          </w:p>
        </w:tc>
        <w:tc>
          <w:tcPr>
            <w:tcW w:w="1172" w:type="dxa"/>
            <w:noWrap w:val="0"/>
            <w:vAlign w:val="center"/>
          </w:tcPr>
          <w:p w14:paraId="4B8034F4">
            <w:pPr>
              <w:rPr>
                <w:rFonts w:hint="default"/>
              </w:rPr>
            </w:pPr>
            <w:r>
              <w:rPr>
                <w:rFonts w:hint="default"/>
              </w:rPr>
              <w:t>万元</w:t>
            </w:r>
          </w:p>
        </w:tc>
        <w:tc>
          <w:tcPr>
            <w:tcW w:w="1500" w:type="dxa"/>
            <w:noWrap w:val="0"/>
            <w:vAlign w:val="center"/>
          </w:tcPr>
          <w:p w14:paraId="3405EC9E"/>
        </w:tc>
        <w:tc>
          <w:tcPr>
            <w:tcW w:w="1781" w:type="dxa"/>
            <w:noWrap w:val="0"/>
            <w:vAlign w:val="center"/>
          </w:tcPr>
          <w:p w14:paraId="4CFEC8DC"/>
        </w:tc>
        <w:tc>
          <w:tcPr>
            <w:tcW w:w="1781" w:type="dxa"/>
            <w:noWrap w:val="0"/>
            <w:vAlign w:val="center"/>
          </w:tcPr>
          <w:p w14:paraId="7EB525DC"/>
        </w:tc>
      </w:tr>
      <w:tr w14:paraId="6FF9A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7A957E49">
            <w:pPr>
              <w:rPr>
                <w:rFonts w:hint="default"/>
              </w:rPr>
            </w:pPr>
            <w:r>
              <w:t>现金流量净额</w:t>
            </w:r>
          </w:p>
        </w:tc>
        <w:tc>
          <w:tcPr>
            <w:tcW w:w="1172" w:type="dxa"/>
            <w:noWrap w:val="0"/>
            <w:vAlign w:val="center"/>
          </w:tcPr>
          <w:p w14:paraId="7CF357CB">
            <w:pPr>
              <w:rPr>
                <w:rFonts w:hint="default"/>
              </w:rPr>
            </w:pPr>
            <w:r>
              <w:rPr>
                <w:rFonts w:hint="default"/>
              </w:rPr>
              <w:t>万元</w:t>
            </w:r>
          </w:p>
        </w:tc>
        <w:tc>
          <w:tcPr>
            <w:tcW w:w="1500" w:type="dxa"/>
            <w:noWrap w:val="0"/>
            <w:vAlign w:val="center"/>
          </w:tcPr>
          <w:p w14:paraId="5D940EB0"/>
        </w:tc>
        <w:tc>
          <w:tcPr>
            <w:tcW w:w="1781" w:type="dxa"/>
            <w:noWrap w:val="0"/>
            <w:vAlign w:val="center"/>
          </w:tcPr>
          <w:p w14:paraId="6A754870"/>
        </w:tc>
        <w:tc>
          <w:tcPr>
            <w:tcW w:w="1781" w:type="dxa"/>
            <w:noWrap w:val="0"/>
            <w:vAlign w:val="center"/>
          </w:tcPr>
          <w:p w14:paraId="5B63578D"/>
        </w:tc>
      </w:tr>
      <w:tr w14:paraId="5B7DC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6" w:type="dxa"/>
            <w:noWrap w:val="0"/>
            <w:vAlign w:val="center"/>
          </w:tcPr>
          <w:p w14:paraId="4C5C3AE4">
            <w:pPr>
              <w:rPr>
                <w:rFonts w:hint="default"/>
              </w:rPr>
            </w:pPr>
            <w:r>
              <w:t>净资产收益率</w:t>
            </w:r>
          </w:p>
        </w:tc>
        <w:tc>
          <w:tcPr>
            <w:tcW w:w="1172" w:type="dxa"/>
            <w:noWrap w:val="0"/>
            <w:vAlign w:val="center"/>
          </w:tcPr>
          <w:p w14:paraId="750FD737">
            <w:pPr>
              <w:rPr>
                <w:rFonts w:hint="default"/>
              </w:rPr>
            </w:pPr>
            <w:r>
              <w:rPr>
                <w:rFonts w:hint="default"/>
              </w:rPr>
              <w:t>%</w:t>
            </w:r>
          </w:p>
        </w:tc>
        <w:tc>
          <w:tcPr>
            <w:tcW w:w="1500" w:type="dxa"/>
            <w:noWrap w:val="0"/>
            <w:vAlign w:val="center"/>
          </w:tcPr>
          <w:p w14:paraId="4E8A1176"/>
        </w:tc>
        <w:tc>
          <w:tcPr>
            <w:tcW w:w="1781" w:type="dxa"/>
            <w:noWrap w:val="0"/>
            <w:vAlign w:val="center"/>
          </w:tcPr>
          <w:p w14:paraId="1BCD4E75"/>
        </w:tc>
        <w:tc>
          <w:tcPr>
            <w:tcW w:w="1781" w:type="dxa"/>
            <w:noWrap w:val="0"/>
            <w:vAlign w:val="center"/>
          </w:tcPr>
          <w:p w14:paraId="7CA94267"/>
        </w:tc>
      </w:tr>
    </w:tbl>
    <w:p w14:paraId="153818C9">
      <w:r>
        <w:t>注：</w:t>
      </w:r>
      <w:r>
        <w:rPr>
          <w:rFonts w:hint="eastAsia"/>
          <w:lang w:eastAsia="zh-CN"/>
        </w:rPr>
        <w:t>报价</w:t>
      </w:r>
      <w:r>
        <w:rPr>
          <w:rFonts w:hint="eastAsia"/>
        </w:rPr>
        <w:t>人选择财务状况表或财务状况承诺函之一进行填报即可。</w:t>
      </w:r>
    </w:p>
    <w:p w14:paraId="346947A0">
      <w:r>
        <w:rPr>
          <w:rFonts w:hint="eastAsia"/>
        </w:rPr>
        <w:br w:type="page"/>
      </w:r>
      <w:r>
        <w:t>（</w:t>
      </w:r>
      <w:r>
        <w:rPr>
          <w:rFonts w:hint="eastAsia"/>
          <w:lang w:eastAsia="zh-CN"/>
        </w:rPr>
        <w:t>三</w:t>
      </w:r>
      <w:r>
        <w:t>）近五年业绩情况表</w:t>
      </w:r>
    </w:p>
    <w:tbl>
      <w:tblPr>
        <w:tblStyle w:val="40"/>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2772"/>
        <w:gridCol w:w="3003"/>
        <w:gridCol w:w="2758"/>
        <w:gridCol w:w="473"/>
      </w:tblGrid>
      <w:tr w14:paraId="638F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22" w:type="pct"/>
            <w:tcBorders>
              <w:top w:val="single" w:color="auto" w:sz="12" w:space="0"/>
              <w:left w:val="single" w:color="auto" w:sz="12" w:space="0"/>
              <w:bottom w:val="single" w:color="auto" w:sz="4" w:space="0"/>
              <w:right w:val="single" w:color="auto" w:sz="4" w:space="0"/>
            </w:tcBorders>
            <w:noWrap w:val="0"/>
            <w:vAlign w:val="center"/>
          </w:tcPr>
          <w:p w14:paraId="44ACC270">
            <w:pPr>
              <w:rPr>
                <w:rFonts w:hint="default"/>
              </w:rPr>
            </w:pPr>
            <w:r>
              <w:rPr>
                <w:rFonts w:hint="default"/>
              </w:rPr>
              <w:t>序号</w:t>
            </w:r>
          </w:p>
        </w:tc>
        <w:tc>
          <w:tcPr>
            <w:tcW w:w="1347" w:type="pct"/>
            <w:tcBorders>
              <w:top w:val="single" w:color="auto" w:sz="12" w:space="0"/>
              <w:left w:val="single" w:color="auto" w:sz="4" w:space="0"/>
              <w:bottom w:val="single" w:color="auto" w:sz="4" w:space="0"/>
              <w:right w:val="single" w:color="auto" w:sz="4" w:space="0"/>
            </w:tcBorders>
            <w:noWrap w:val="0"/>
            <w:vAlign w:val="center"/>
          </w:tcPr>
          <w:p w14:paraId="0401553B">
            <w:pPr>
              <w:rPr>
                <w:rFonts w:hint="default"/>
              </w:rPr>
            </w:pPr>
            <w:r>
              <w:rPr>
                <w:rFonts w:hint="default"/>
              </w:rPr>
              <w:t>1</w:t>
            </w:r>
          </w:p>
        </w:tc>
        <w:tc>
          <w:tcPr>
            <w:tcW w:w="1459" w:type="pct"/>
            <w:tcBorders>
              <w:top w:val="single" w:color="auto" w:sz="12" w:space="0"/>
              <w:left w:val="single" w:color="auto" w:sz="4" w:space="0"/>
              <w:bottom w:val="single" w:color="auto" w:sz="4" w:space="0"/>
              <w:right w:val="single" w:color="auto" w:sz="4" w:space="0"/>
            </w:tcBorders>
            <w:noWrap w:val="0"/>
            <w:vAlign w:val="center"/>
          </w:tcPr>
          <w:p w14:paraId="358F187C">
            <w:pPr>
              <w:rPr>
                <w:rFonts w:hint="default"/>
              </w:rPr>
            </w:pPr>
            <w:r>
              <w:rPr>
                <w:rFonts w:hint="default"/>
              </w:rPr>
              <w:t>2</w:t>
            </w:r>
          </w:p>
        </w:tc>
        <w:tc>
          <w:tcPr>
            <w:tcW w:w="1340" w:type="pct"/>
            <w:tcBorders>
              <w:top w:val="single" w:color="auto" w:sz="12" w:space="0"/>
              <w:left w:val="single" w:color="auto" w:sz="4" w:space="0"/>
              <w:bottom w:val="single" w:color="auto" w:sz="4" w:space="0"/>
              <w:right w:val="single" w:color="auto" w:sz="4" w:space="0"/>
            </w:tcBorders>
            <w:noWrap w:val="0"/>
            <w:vAlign w:val="center"/>
          </w:tcPr>
          <w:p w14:paraId="2892AFBC">
            <w:pPr>
              <w:rPr>
                <w:rFonts w:hint="default"/>
              </w:rPr>
            </w:pPr>
            <w:r>
              <w:rPr>
                <w:rFonts w:hint="default"/>
              </w:rPr>
              <w:t>3</w:t>
            </w:r>
          </w:p>
        </w:tc>
        <w:tc>
          <w:tcPr>
            <w:tcW w:w="230" w:type="pct"/>
            <w:tcBorders>
              <w:top w:val="single" w:color="auto" w:sz="12" w:space="0"/>
              <w:left w:val="single" w:color="auto" w:sz="4" w:space="0"/>
              <w:bottom w:val="single" w:color="auto" w:sz="4" w:space="0"/>
              <w:right w:val="single" w:color="auto" w:sz="12" w:space="0"/>
            </w:tcBorders>
            <w:noWrap w:val="0"/>
            <w:vAlign w:val="center"/>
          </w:tcPr>
          <w:p w14:paraId="64EF6507">
            <w:pPr>
              <w:rPr>
                <w:rFonts w:hint="default"/>
              </w:rPr>
            </w:pPr>
            <w:r>
              <w:rPr>
                <w:rFonts w:hint="default"/>
              </w:rPr>
              <w:t>...</w:t>
            </w:r>
          </w:p>
        </w:tc>
      </w:tr>
      <w:tr w14:paraId="1620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22" w:type="pct"/>
            <w:tcBorders>
              <w:top w:val="single" w:color="auto" w:sz="4" w:space="0"/>
              <w:left w:val="single" w:color="auto" w:sz="12" w:space="0"/>
              <w:bottom w:val="single" w:color="auto" w:sz="4" w:space="0"/>
              <w:right w:val="single" w:color="auto" w:sz="4" w:space="0"/>
            </w:tcBorders>
            <w:noWrap w:val="0"/>
            <w:vAlign w:val="center"/>
          </w:tcPr>
          <w:p w14:paraId="73B47858">
            <w:pPr>
              <w:rPr>
                <w:rFonts w:hint="default"/>
              </w:rPr>
            </w:pPr>
            <w:r>
              <w:rPr>
                <w:rFonts w:hint="default"/>
              </w:rPr>
              <w:t>项目名称</w:t>
            </w:r>
          </w:p>
        </w:tc>
        <w:tc>
          <w:tcPr>
            <w:tcW w:w="1347" w:type="pct"/>
            <w:tcBorders>
              <w:top w:val="single" w:color="auto" w:sz="4" w:space="0"/>
              <w:left w:val="single" w:color="auto" w:sz="4" w:space="0"/>
              <w:bottom w:val="single" w:color="auto" w:sz="4" w:space="0"/>
              <w:right w:val="single" w:color="auto" w:sz="4" w:space="0"/>
            </w:tcBorders>
            <w:noWrap w:val="0"/>
            <w:vAlign w:val="center"/>
          </w:tcPr>
          <w:p w14:paraId="6CAFBFD3">
            <w:pPr>
              <w:rPr>
                <w:rFonts w:hint="default"/>
              </w:rPr>
            </w:pPr>
          </w:p>
        </w:tc>
        <w:tc>
          <w:tcPr>
            <w:tcW w:w="1459" w:type="pct"/>
            <w:tcBorders>
              <w:top w:val="single" w:color="auto" w:sz="4" w:space="0"/>
              <w:left w:val="single" w:color="auto" w:sz="4" w:space="0"/>
              <w:bottom w:val="single" w:color="auto" w:sz="4" w:space="0"/>
              <w:right w:val="single" w:color="auto" w:sz="4" w:space="0"/>
            </w:tcBorders>
            <w:noWrap w:val="0"/>
            <w:vAlign w:val="center"/>
          </w:tcPr>
          <w:p w14:paraId="1399EAC5">
            <w:pPr>
              <w:rPr>
                <w:rFonts w:hint="default"/>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6E0F817E">
            <w:pPr>
              <w:rPr>
                <w:rFonts w:hint="default"/>
              </w:rPr>
            </w:pPr>
          </w:p>
        </w:tc>
        <w:tc>
          <w:tcPr>
            <w:tcW w:w="230" w:type="pct"/>
            <w:tcBorders>
              <w:top w:val="single" w:color="auto" w:sz="4" w:space="0"/>
              <w:left w:val="single" w:color="auto" w:sz="4" w:space="0"/>
              <w:bottom w:val="single" w:color="auto" w:sz="4" w:space="0"/>
              <w:right w:val="single" w:color="auto" w:sz="12" w:space="0"/>
            </w:tcBorders>
            <w:noWrap w:val="0"/>
            <w:vAlign w:val="center"/>
          </w:tcPr>
          <w:p w14:paraId="2725AB79">
            <w:pPr>
              <w:rPr>
                <w:rFonts w:hint="default"/>
              </w:rPr>
            </w:pPr>
          </w:p>
        </w:tc>
      </w:tr>
      <w:tr w14:paraId="5A4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622" w:type="pct"/>
            <w:tcBorders>
              <w:top w:val="single" w:color="auto" w:sz="4" w:space="0"/>
              <w:left w:val="single" w:color="auto" w:sz="12" w:space="0"/>
              <w:bottom w:val="single" w:color="auto" w:sz="4" w:space="0"/>
              <w:right w:val="single" w:color="auto" w:sz="4" w:space="0"/>
            </w:tcBorders>
            <w:noWrap w:val="0"/>
            <w:vAlign w:val="center"/>
          </w:tcPr>
          <w:p w14:paraId="43807313">
            <w:pPr>
              <w:rPr>
                <w:rFonts w:hint="default"/>
              </w:rPr>
            </w:pPr>
            <w:r>
              <w:rPr>
                <w:rFonts w:hint="default"/>
              </w:rPr>
              <w:t>项目内容</w:t>
            </w:r>
          </w:p>
        </w:tc>
        <w:tc>
          <w:tcPr>
            <w:tcW w:w="1347" w:type="pct"/>
            <w:tcBorders>
              <w:top w:val="single" w:color="auto" w:sz="4" w:space="0"/>
              <w:left w:val="single" w:color="auto" w:sz="4" w:space="0"/>
              <w:bottom w:val="single" w:color="auto" w:sz="4" w:space="0"/>
              <w:right w:val="single" w:color="auto" w:sz="4" w:space="0"/>
            </w:tcBorders>
            <w:noWrap w:val="0"/>
            <w:vAlign w:val="center"/>
          </w:tcPr>
          <w:p w14:paraId="04401AB6">
            <w:pPr>
              <w:rPr>
                <w:rFonts w:hint="default"/>
              </w:rPr>
            </w:pPr>
          </w:p>
        </w:tc>
        <w:tc>
          <w:tcPr>
            <w:tcW w:w="1459" w:type="pct"/>
            <w:tcBorders>
              <w:top w:val="single" w:color="auto" w:sz="4" w:space="0"/>
              <w:left w:val="single" w:color="auto" w:sz="4" w:space="0"/>
              <w:bottom w:val="single" w:color="auto" w:sz="4" w:space="0"/>
              <w:right w:val="single" w:color="auto" w:sz="4" w:space="0"/>
            </w:tcBorders>
            <w:noWrap w:val="0"/>
            <w:vAlign w:val="center"/>
          </w:tcPr>
          <w:p w14:paraId="3363DDB9">
            <w:pPr>
              <w:rPr>
                <w:rFonts w:hint="default"/>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10428580">
            <w:pPr>
              <w:rPr>
                <w:rFonts w:hint="default"/>
              </w:rPr>
            </w:pPr>
          </w:p>
        </w:tc>
        <w:tc>
          <w:tcPr>
            <w:tcW w:w="230" w:type="pct"/>
            <w:tcBorders>
              <w:top w:val="single" w:color="auto" w:sz="4" w:space="0"/>
              <w:left w:val="single" w:color="auto" w:sz="4" w:space="0"/>
              <w:bottom w:val="single" w:color="auto" w:sz="4" w:space="0"/>
              <w:right w:val="single" w:color="auto" w:sz="12" w:space="0"/>
            </w:tcBorders>
            <w:noWrap w:val="0"/>
            <w:vAlign w:val="center"/>
          </w:tcPr>
          <w:p w14:paraId="7841216D">
            <w:pPr>
              <w:rPr>
                <w:rFonts w:hint="default"/>
              </w:rPr>
            </w:pPr>
          </w:p>
        </w:tc>
      </w:tr>
      <w:tr w14:paraId="61A4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22" w:type="pct"/>
            <w:tcBorders>
              <w:top w:val="single" w:color="auto" w:sz="4" w:space="0"/>
              <w:left w:val="single" w:color="auto" w:sz="12" w:space="0"/>
              <w:bottom w:val="single" w:color="auto" w:sz="4" w:space="0"/>
              <w:right w:val="single" w:color="auto" w:sz="4" w:space="0"/>
            </w:tcBorders>
            <w:noWrap w:val="0"/>
            <w:vAlign w:val="center"/>
          </w:tcPr>
          <w:p w14:paraId="31567DD4">
            <w:pPr>
              <w:rPr>
                <w:rFonts w:hint="default"/>
              </w:rPr>
            </w:pPr>
            <w:r>
              <w:t>业主</w:t>
            </w:r>
            <w:r>
              <w:rPr>
                <w:rFonts w:hint="default"/>
              </w:rPr>
              <w:t>单位</w:t>
            </w:r>
          </w:p>
        </w:tc>
        <w:tc>
          <w:tcPr>
            <w:tcW w:w="1347" w:type="pct"/>
            <w:tcBorders>
              <w:top w:val="single" w:color="auto" w:sz="4" w:space="0"/>
              <w:left w:val="single" w:color="auto" w:sz="4" w:space="0"/>
              <w:bottom w:val="single" w:color="auto" w:sz="4" w:space="0"/>
              <w:right w:val="single" w:color="auto" w:sz="4" w:space="0"/>
            </w:tcBorders>
            <w:noWrap w:val="0"/>
            <w:vAlign w:val="center"/>
          </w:tcPr>
          <w:p w14:paraId="630F8398">
            <w:pPr>
              <w:rPr>
                <w:rFonts w:hint="default"/>
              </w:rPr>
            </w:pPr>
          </w:p>
        </w:tc>
        <w:tc>
          <w:tcPr>
            <w:tcW w:w="1459" w:type="pct"/>
            <w:tcBorders>
              <w:top w:val="single" w:color="auto" w:sz="4" w:space="0"/>
              <w:left w:val="single" w:color="auto" w:sz="4" w:space="0"/>
              <w:bottom w:val="single" w:color="auto" w:sz="4" w:space="0"/>
              <w:right w:val="single" w:color="auto" w:sz="4" w:space="0"/>
            </w:tcBorders>
            <w:noWrap w:val="0"/>
            <w:vAlign w:val="center"/>
          </w:tcPr>
          <w:p w14:paraId="1833CBD2">
            <w:pPr>
              <w:rPr>
                <w:rFonts w:hint="default"/>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1793772D">
            <w:pPr>
              <w:rPr>
                <w:rFonts w:hint="default"/>
              </w:rPr>
            </w:pPr>
          </w:p>
        </w:tc>
        <w:tc>
          <w:tcPr>
            <w:tcW w:w="230" w:type="pct"/>
            <w:tcBorders>
              <w:top w:val="single" w:color="auto" w:sz="4" w:space="0"/>
              <w:left w:val="single" w:color="auto" w:sz="4" w:space="0"/>
              <w:bottom w:val="single" w:color="auto" w:sz="4" w:space="0"/>
              <w:right w:val="single" w:color="auto" w:sz="12" w:space="0"/>
            </w:tcBorders>
            <w:noWrap w:val="0"/>
            <w:vAlign w:val="center"/>
          </w:tcPr>
          <w:p w14:paraId="428585A9">
            <w:pPr>
              <w:rPr>
                <w:rFonts w:hint="default"/>
              </w:rPr>
            </w:pPr>
          </w:p>
        </w:tc>
      </w:tr>
      <w:tr w14:paraId="7939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22" w:type="pct"/>
            <w:tcBorders>
              <w:top w:val="single" w:color="auto" w:sz="4" w:space="0"/>
              <w:left w:val="single" w:color="auto" w:sz="12" w:space="0"/>
              <w:bottom w:val="single" w:color="auto" w:sz="4" w:space="0"/>
              <w:right w:val="single" w:color="auto" w:sz="4" w:space="0"/>
            </w:tcBorders>
            <w:noWrap w:val="0"/>
            <w:vAlign w:val="center"/>
          </w:tcPr>
          <w:p w14:paraId="4E3D556D">
            <w:pPr>
              <w:rPr>
                <w:rFonts w:hint="default"/>
              </w:rPr>
            </w:pPr>
            <w:r>
              <w:rPr>
                <w:rFonts w:hint="default"/>
              </w:rPr>
              <w:t>签订时间</w:t>
            </w:r>
          </w:p>
        </w:tc>
        <w:tc>
          <w:tcPr>
            <w:tcW w:w="1347" w:type="pct"/>
            <w:tcBorders>
              <w:top w:val="single" w:color="auto" w:sz="4" w:space="0"/>
              <w:left w:val="single" w:color="auto" w:sz="4" w:space="0"/>
              <w:bottom w:val="single" w:color="auto" w:sz="4" w:space="0"/>
              <w:right w:val="single" w:color="auto" w:sz="4" w:space="0"/>
            </w:tcBorders>
            <w:noWrap w:val="0"/>
            <w:vAlign w:val="center"/>
          </w:tcPr>
          <w:p w14:paraId="5BB8566E">
            <w:pPr>
              <w:rPr>
                <w:rFonts w:hint="default"/>
              </w:rPr>
            </w:pPr>
          </w:p>
        </w:tc>
        <w:tc>
          <w:tcPr>
            <w:tcW w:w="1459" w:type="pct"/>
            <w:tcBorders>
              <w:top w:val="single" w:color="auto" w:sz="4" w:space="0"/>
              <w:left w:val="single" w:color="auto" w:sz="4" w:space="0"/>
              <w:bottom w:val="single" w:color="auto" w:sz="4" w:space="0"/>
              <w:right w:val="single" w:color="auto" w:sz="4" w:space="0"/>
            </w:tcBorders>
            <w:noWrap w:val="0"/>
            <w:vAlign w:val="center"/>
          </w:tcPr>
          <w:p w14:paraId="06E0A893">
            <w:pPr>
              <w:rPr>
                <w:rFonts w:hint="default"/>
              </w:rPr>
            </w:pPr>
          </w:p>
        </w:tc>
        <w:tc>
          <w:tcPr>
            <w:tcW w:w="1340" w:type="pct"/>
            <w:tcBorders>
              <w:top w:val="single" w:color="auto" w:sz="4" w:space="0"/>
              <w:left w:val="single" w:color="auto" w:sz="4" w:space="0"/>
              <w:bottom w:val="single" w:color="auto" w:sz="4" w:space="0"/>
              <w:right w:val="single" w:color="auto" w:sz="4" w:space="0"/>
            </w:tcBorders>
            <w:noWrap w:val="0"/>
            <w:vAlign w:val="center"/>
          </w:tcPr>
          <w:p w14:paraId="08CAECD7">
            <w:pPr>
              <w:rPr>
                <w:rFonts w:hint="default"/>
              </w:rPr>
            </w:pPr>
          </w:p>
        </w:tc>
        <w:tc>
          <w:tcPr>
            <w:tcW w:w="230" w:type="pct"/>
            <w:tcBorders>
              <w:top w:val="single" w:color="auto" w:sz="4" w:space="0"/>
              <w:left w:val="single" w:color="auto" w:sz="4" w:space="0"/>
              <w:bottom w:val="single" w:color="auto" w:sz="4" w:space="0"/>
              <w:right w:val="single" w:color="auto" w:sz="12" w:space="0"/>
            </w:tcBorders>
            <w:noWrap w:val="0"/>
            <w:vAlign w:val="center"/>
          </w:tcPr>
          <w:p w14:paraId="518AD97F">
            <w:pPr>
              <w:rPr>
                <w:rFonts w:hint="default"/>
              </w:rPr>
            </w:pPr>
          </w:p>
        </w:tc>
      </w:tr>
      <w:tr w14:paraId="5A93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22" w:type="pct"/>
            <w:tcBorders>
              <w:top w:val="single" w:color="auto" w:sz="4" w:space="0"/>
              <w:left w:val="single" w:color="auto" w:sz="12" w:space="0"/>
              <w:bottom w:val="single" w:color="auto" w:sz="12" w:space="0"/>
              <w:right w:val="single" w:color="auto" w:sz="4" w:space="0"/>
            </w:tcBorders>
            <w:noWrap w:val="0"/>
            <w:vAlign w:val="center"/>
          </w:tcPr>
          <w:p w14:paraId="602C0E21">
            <w:pPr>
              <w:rPr>
                <w:rFonts w:hint="default"/>
              </w:rPr>
            </w:pPr>
            <w:r>
              <w:rPr>
                <w:rFonts w:hint="default"/>
              </w:rPr>
              <w:t>备注</w:t>
            </w:r>
          </w:p>
        </w:tc>
        <w:tc>
          <w:tcPr>
            <w:tcW w:w="1347" w:type="pct"/>
            <w:tcBorders>
              <w:top w:val="single" w:color="auto" w:sz="4" w:space="0"/>
              <w:left w:val="single" w:color="auto" w:sz="4" w:space="0"/>
              <w:bottom w:val="single" w:color="auto" w:sz="12" w:space="0"/>
              <w:right w:val="single" w:color="auto" w:sz="4" w:space="0"/>
            </w:tcBorders>
            <w:noWrap w:val="0"/>
            <w:vAlign w:val="top"/>
          </w:tcPr>
          <w:p w14:paraId="157CEE00">
            <w:pPr>
              <w:rPr>
                <w:rFonts w:hint="default"/>
              </w:rPr>
            </w:pPr>
          </w:p>
        </w:tc>
        <w:tc>
          <w:tcPr>
            <w:tcW w:w="1459" w:type="pct"/>
            <w:tcBorders>
              <w:top w:val="single" w:color="auto" w:sz="4" w:space="0"/>
              <w:left w:val="single" w:color="auto" w:sz="4" w:space="0"/>
              <w:bottom w:val="single" w:color="auto" w:sz="12" w:space="0"/>
              <w:right w:val="single" w:color="auto" w:sz="4" w:space="0"/>
            </w:tcBorders>
            <w:noWrap w:val="0"/>
            <w:vAlign w:val="top"/>
          </w:tcPr>
          <w:p w14:paraId="3BF8B601">
            <w:pPr>
              <w:rPr>
                <w:rFonts w:hint="default"/>
              </w:rPr>
            </w:pPr>
          </w:p>
        </w:tc>
        <w:tc>
          <w:tcPr>
            <w:tcW w:w="1340" w:type="pct"/>
            <w:tcBorders>
              <w:top w:val="single" w:color="auto" w:sz="4" w:space="0"/>
              <w:left w:val="single" w:color="auto" w:sz="4" w:space="0"/>
              <w:bottom w:val="single" w:color="auto" w:sz="12" w:space="0"/>
              <w:right w:val="single" w:color="auto" w:sz="4" w:space="0"/>
            </w:tcBorders>
            <w:noWrap w:val="0"/>
            <w:vAlign w:val="top"/>
          </w:tcPr>
          <w:p w14:paraId="39972292">
            <w:pPr>
              <w:rPr>
                <w:rFonts w:hint="default"/>
              </w:rPr>
            </w:pPr>
          </w:p>
        </w:tc>
        <w:tc>
          <w:tcPr>
            <w:tcW w:w="230" w:type="pct"/>
            <w:tcBorders>
              <w:top w:val="single" w:color="auto" w:sz="4" w:space="0"/>
              <w:left w:val="single" w:color="auto" w:sz="4" w:space="0"/>
              <w:bottom w:val="single" w:color="auto" w:sz="12" w:space="0"/>
              <w:right w:val="single" w:color="auto" w:sz="12" w:space="0"/>
            </w:tcBorders>
            <w:noWrap w:val="0"/>
            <w:vAlign w:val="top"/>
          </w:tcPr>
          <w:p w14:paraId="6143B4DB">
            <w:pPr>
              <w:rPr>
                <w:rFonts w:hint="default"/>
              </w:rPr>
            </w:pPr>
          </w:p>
        </w:tc>
      </w:tr>
    </w:tbl>
    <w:p w14:paraId="42E41480">
      <w:pPr>
        <w:rPr>
          <w:rFonts w:hint="eastAsia"/>
          <w:sz w:val="22"/>
          <w:szCs w:val="22"/>
        </w:rPr>
      </w:pPr>
      <w:r>
        <w:rPr>
          <w:sz w:val="22"/>
          <w:szCs w:val="22"/>
        </w:rPr>
        <w:t>注：1</w:t>
      </w:r>
      <w:r>
        <w:rPr>
          <w:rFonts w:hint="eastAsia"/>
          <w:sz w:val="22"/>
          <w:szCs w:val="22"/>
        </w:rPr>
        <w:t>.</w:t>
      </w:r>
      <w:r>
        <w:rPr>
          <w:rFonts w:hint="eastAsia"/>
          <w:sz w:val="22"/>
          <w:szCs w:val="22"/>
          <w:lang w:eastAsia="zh-CN"/>
        </w:rPr>
        <w:t>报价</w:t>
      </w:r>
      <w:r>
        <w:rPr>
          <w:rFonts w:hint="eastAsia"/>
          <w:sz w:val="22"/>
          <w:szCs w:val="22"/>
        </w:rPr>
        <w:t>人应填写已签订合同书的业绩简况，并将所列业绩的证明材料（原件原色影印件）附于本表后。本页不够时可另加附页。业绩证明须反映资格审查条件及评审加分所涉及的内容。</w:t>
      </w:r>
    </w:p>
    <w:p w14:paraId="744E0E20">
      <w:pPr>
        <w:ind w:firstLine="440" w:firstLineChars="200"/>
        <w:rPr>
          <w:sz w:val="22"/>
          <w:szCs w:val="22"/>
        </w:rPr>
      </w:pPr>
      <w:r>
        <w:rPr>
          <w:sz w:val="22"/>
          <w:szCs w:val="22"/>
        </w:rPr>
        <w:t>2.其中合同书中业绩若不能反映资格审查条件及评审加分内容的，可加附经委托人盖章确认的证明材料。未附证明材料、或证明材料所要求的信息描述不清晰的，或证明材料未加盖业主单位公章的，该项业绩视为无效。</w:t>
      </w:r>
    </w:p>
    <w:p w14:paraId="6AD5EE19">
      <w:pPr>
        <w:ind w:firstLine="440" w:firstLineChars="200"/>
        <w:rPr>
          <w:sz w:val="22"/>
          <w:szCs w:val="22"/>
        </w:rPr>
      </w:pPr>
      <w:r>
        <w:rPr>
          <w:sz w:val="22"/>
          <w:szCs w:val="22"/>
        </w:rPr>
        <w:t>3.如近年来，</w:t>
      </w:r>
      <w:r>
        <w:rPr>
          <w:rFonts w:hint="eastAsia"/>
          <w:sz w:val="22"/>
          <w:szCs w:val="22"/>
          <w:lang w:eastAsia="zh-CN"/>
        </w:rPr>
        <w:t>报价</w:t>
      </w:r>
      <w:r>
        <w:rPr>
          <w:sz w:val="22"/>
          <w:szCs w:val="22"/>
        </w:rPr>
        <w:t xml:space="preserve">人法人机构发生合法变更或重组或法人名称变更时，应提供相关部门的合法批件或其他相关证明材料来证明其所附业绩的继承性。具有母子关系公司，业绩不能互用。如涉及企业合并、分立的，应提供相关部门的合法批件或其他相关证明。 </w:t>
      </w:r>
    </w:p>
    <w:p w14:paraId="261C8404">
      <w:pPr>
        <w:ind w:firstLine="440" w:firstLineChars="200"/>
        <w:rPr>
          <w:sz w:val="22"/>
          <w:szCs w:val="22"/>
        </w:rPr>
      </w:pPr>
      <w:r>
        <w:rPr>
          <w:sz w:val="22"/>
          <w:szCs w:val="22"/>
        </w:rPr>
        <w:t>4.表中的</w:t>
      </w:r>
      <w:r>
        <w:rPr>
          <w:rFonts w:hint="eastAsia"/>
          <w:sz w:val="22"/>
          <w:szCs w:val="22"/>
        </w:rPr>
        <w:t>“</w:t>
      </w:r>
      <w:r>
        <w:rPr>
          <w:sz w:val="22"/>
          <w:szCs w:val="22"/>
        </w:rPr>
        <w:t>日期</w:t>
      </w:r>
      <w:r>
        <w:rPr>
          <w:rFonts w:hint="eastAsia"/>
          <w:sz w:val="22"/>
          <w:szCs w:val="22"/>
        </w:rPr>
        <w:t>”</w:t>
      </w:r>
      <w:r>
        <w:rPr>
          <w:sz w:val="22"/>
          <w:szCs w:val="22"/>
        </w:rPr>
        <w:t>填写的格式统一以阿拉伯数字表示</w:t>
      </w:r>
      <w:r>
        <w:rPr>
          <w:rFonts w:hint="eastAsia"/>
          <w:sz w:val="22"/>
          <w:szCs w:val="22"/>
        </w:rPr>
        <w:t>，</w:t>
      </w:r>
      <w:r>
        <w:rPr>
          <w:sz w:val="22"/>
          <w:szCs w:val="22"/>
        </w:rPr>
        <w:t>如：202</w:t>
      </w:r>
      <w:r>
        <w:rPr>
          <w:rFonts w:hint="eastAsia"/>
          <w:sz w:val="22"/>
          <w:szCs w:val="22"/>
        </w:rPr>
        <w:t>4</w:t>
      </w:r>
      <w:r>
        <w:rPr>
          <w:sz w:val="22"/>
          <w:szCs w:val="22"/>
        </w:rPr>
        <w:t>年5月1日，表示为202</w:t>
      </w:r>
      <w:r>
        <w:rPr>
          <w:rFonts w:hint="eastAsia"/>
          <w:sz w:val="22"/>
          <w:szCs w:val="22"/>
        </w:rPr>
        <w:t>4</w:t>
      </w:r>
      <w:r>
        <w:rPr>
          <w:sz w:val="22"/>
          <w:szCs w:val="22"/>
        </w:rPr>
        <w:t>0501</w:t>
      </w:r>
      <w:r>
        <w:rPr>
          <w:rFonts w:hint="eastAsia"/>
          <w:sz w:val="22"/>
          <w:szCs w:val="22"/>
        </w:rPr>
        <w:t>；</w:t>
      </w:r>
      <w:r>
        <w:rPr>
          <w:sz w:val="22"/>
          <w:szCs w:val="22"/>
        </w:rPr>
        <w:t>202</w:t>
      </w:r>
      <w:r>
        <w:rPr>
          <w:rFonts w:hint="eastAsia"/>
          <w:sz w:val="22"/>
          <w:szCs w:val="22"/>
        </w:rPr>
        <w:t>4</w:t>
      </w:r>
      <w:r>
        <w:rPr>
          <w:sz w:val="22"/>
          <w:szCs w:val="22"/>
        </w:rPr>
        <w:t>年5月</w:t>
      </w:r>
      <w:r>
        <w:rPr>
          <w:rFonts w:hint="eastAsia"/>
          <w:sz w:val="22"/>
          <w:szCs w:val="22"/>
        </w:rPr>
        <w:t>，</w:t>
      </w:r>
      <w:r>
        <w:rPr>
          <w:sz w:val="22"/>
          <w:szCs w:val="22"/>
        </w:rPr>
        <w:t>表示为202</w:t>
      </w:r>
      <w:r>
        <w:rPr>
          <w:rFonts w:hint="eastAsia"/>
          <w:sz w:val="22"/>
          <w:szCs w:val="22"/>
        </w:rPr>
        <w:t>4</w:t>
      </w:r>
      <w:r>
        <w:rPr>
          <w:sz w:val="22"/>
          <w:szCs w:val="22"/>
        </w:rPr>
        <w:t>05。</w:t>
      </w:r>
    </w:p>
    <w:p w14:paraId="0C2CBEED">
      <w:pPr>
        <w:sectPr>
          <w:pgSz w:w="11906" w:h="16838"/>
          <w:pgMar w:top="1440" w:right="850" w:bottom="1440" w:left="850" w:header="851" w:footer="850" w:gutter="0"/>
          <w:pgBorders>
            <w:top w:val="none" w:sz="0" w:space="0"/>
            <w:left w:val="none" w:sz="0" w:space="0"/>
            <w:bottom w:val="none" w:sz="0" w:space="0"/>
            <w:right w:val="none" w:sz="0" w:space="0"/>
          </w:pgBorders>
          <w:cols w:space="720" w:num="1"/>
          <w:docGrid w:type="lines" w:linePitch="312" w:charSpace="0"/>
        </w:sectPr>
      </w:pPr>
    </w:p>
    <w:p w14:paraId="1A9CD236">
      <w:r>
        <w:t>（</w:t>
      </w:r>
      <w:r>
        <w:rPr>
          <w:rFonts w:hint="eastAsia"/>
          <w:lang w:eastAsia="zh-CN"/>
        </w:rPr>
        <w:t>四</w:t>
      </w:r>
      <w:r>
        <w:t>）</w:t>
      </w:r>
      <w:r>
        <w:rPr>
          <w:rFonts w:hint="eastAsia"/>
          <w:lang w:eastAsia="zh-CN"/>
        </w:rPr>
        <w:t>报价</w:t>
      </w:r>
      <w:r>
        <w:rPr>
          <w:rFonts w:hint="eastAsia"/>
        </w:rPr>
        <w:t>人</w:t>
      </w:r>
      <w:r>
        <w:t>信誉情况</w:t>
      </w:r>
    </w:p>
    <w:tbl>
      <w:tblPr>
        <w:tblStyle w:val="40"/>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2766"/>
        <w:gridCol w:w="2984"/>
      </w:tblGrid>
      <w:tr w14:paraId="7502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000" w:type="pct"/>
            <w:gridSpan w:val="3"/>
            <w:tcBorders>
              <w:top w:val="single" w:color="auto" w:sz="12" w:space="0"/>
              <w:left w:val="single" w:color="auto" w:sz="12" w:space="0"/>
              <w:bottom w:val="single" w:color="auto" w:sz="4" w:space="0"/>
              <w:right w:val="single" w:color="auto" w:sz="12" w:space="0"/>
            </w:tcBorders>
            <w:noWrap w:val="0"/>
            <w:vAlign w:val="center"/>
          </w:tcPr>
          <w:p w14:paraId="7FF1C5F1">
            <w:pPr>
              <w:rPr>
                <w:rFonts w:hint="default"/>
              </w:rPr>
            </w:pPr>
            <w:r>
              <w:rPr>
                <w:rFonts w:hint="eastAsia"/>
                <w:lang w:eastAsia="zh-CN"/>
              </w:rPr>
              <w:t>报价</w:t>
            </w:r>
            <w:r>
              <w:t>人</w:t>
            </w:r>
            <w:r>
              <w:rPr>
                <w:rFonts w:hint="default"/>
              </w:rPr>
              <w:t>：</w:t>
            </w:r>
          </w:p>
        </w:tc>
      </w:tr>
      <w:tr w14:paraId="52BB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41" w:type="pct"/>
            <w:tcBorders>
              <w:top w:val="single" w:color="auto" w:sz="4" w:space="0"/>
              <w:left w:val="single" w:color="auto" w:sz="12" w:space="0"/>
              <w:bottom w:val="single" w:color="auto" w:sz="4" w:space="0"/>
              <w:right w:val="single" w:color="auto" w:sz="4" w:space="0"/>
            </w:tcBorders>
            <w:noWrap w:val="0"/>
            <w:vAlign w:val="center"/>
          </w:tcPr>
          <w:p w14:paraId="7A522F21">
            <w:pPr>
              <w:rPr>
                <w:rFonts w:hint="default"/>
              </w:rPr>
            </w:pPr>
            <w:r>
              <w:rPr>
                <w:rFonts w:hint="default"/>
              </w:rPr>
              <w:t>资料类型</w:t>
            </w:r>
          </w:p>
        </w:tc>
        <w:tc>
          <w:tcPr>
            <w:tcW w:w="1616" w:type="pct"/>
            <w:tcBorders>
              <w:top w:val="single" w:color="auto" w:sz="4" w:space="0"/>
              <w:left w:val="single" w:color="auto" w:sz="4" w:space="0"/>
              <w:bottom w:val="single" w:color="auto" w:sz="4" w:space="0"/>
              <w:right w:val="single" w:color="auto" w:sz="4" w:space="0"/>
            </w:tcBorders>
            <w:noWrap w:val="0"/>
            <w:vAlign w:val="center"/>
          </w:tcPr>
          <w:p w14:paraId="7A08A921">
            <w:pPr>
              <w:rPr>
                <w:rFonts w:hint="default"/>
              </w:rPr>
            </w:pPr>
            <w:r>
              <w:rPr>
                <w:rFonts w:hint="default"/>
              </w:rPr>
              <w:t>评价内容</w:t>
            </w:r>
          </w:p>
        </w:tc>
        <w:tc>
          <w:tcPr>
            <w:tcW w:w="1741" w:type="pct"/>
            <w:tcBorders>
              <w:top w:val="single" w:color="auto" w:sz="4" w:space="0"/>
              <w:left w:val="single" w:color="auto" w:sz="4" w:space="0"/>
              <w:bottom w:val="single" w:color="auto" w:sz="4" w:space="0"/>
              <w:right w:val="single" w:color="auto" w:sz="12" w:space="0"/>
            </w:tcBorders>
            <w:noWrap w:val="0"/>
            <w:vAlign w:val="center"/>
          </w:tcPr>
          <w:p w14:paraId="4CBBCFD1">
            <w:pPr>
              <w:rPr>
                <w:rFonts w:hint="default"/>
              </w:rPr>
            </w:pPr>
            <w:r>
              <w:rPr>
                <w:rFonts w:hint="default"/>
              </w:rPr>
              <w:t>信誉情况附件</w:t>
            </w:r>
          </w:p>
        </w:tc>
      </w:tr>
      <w:tr w14:paraId="1025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641" w:type="pct"/>
            <w:tcBorders>
              <w:top w:val="single" w:color="auto" w:sz="4" w:space="0"/>
              <w:left w:val="single" w:color="auto" w:sz="12" w:space="0"/>
              <w:bottom w:val="single" w:color="auto" w:sz="4" w:space="0"/>
              <w:right w:val="single" w:color="auto" w:sz="4" w:space="0"/>
            </w:tcBorders>
            <w:noWrap w:val="0"/>
            <w:vAlign w:val="center"/>
          </w:tcPr>
          <w:p w14:paraId="41A92F40">
            <w:pPr>
              <w:rPr>
                <w:rFonts w:hint="default"/>
              </w:rPr>
            </w:pPr>
            <w:r>
              <w:rPr>
                <w:rFonts w:hint="default"/>
              </w:rPr>
              <w:t>“信用中国”网页截图</w:t>
            </w:r>
          </w:p>
        </w:tc>
        <w:tc>
          <w:tcPr>
            <w:tcW w:w="1616" w:type="pct"/>
            <w:tcBorders>
              <w:top w:val="single" w:color="auto" w:sz="4" w:space="0"/>
              <w:left w:val="single" w:color="auto" w:sz="4" w:space="0"/>
              <w:bottom w:val="single" w:color="auto" w:sz="4" w:space="0"/>
              <w:right w:val="single" w:color="auto" w:sz="4" w:space="0"/>
            </w:tcBorders>
            <w:noWrap w:val="0"/>
            <w:vAlign w:val="center"/>
          </w:tcPr>
          <w:p w14:paraId="0001119F">
            <w:pPr>
              <w:rPr>
                <w:rFonts w:hint="default"/>
              </w:rPr>
            </w:pPr>
            <w:r>
              <w:rPr>
                <w:rFonts w:hint="default"/>
              </w:rPr>
              <w:t>未列入失信被执行人名单</w:t>
            </w:r>
          </w:p>
        </w:tc>
        <w:tc>
          <w:tcPr>
            <w:tcW w:w="1741" w:type="pct"/>
            <w:tcBorders>
              <w:top w:val="single" w:color="auto" w:sz="4" w:space="0"/>
              <w:left w:val="single" w:color="auto" w:sz="4" w:space="0"/>
              <w:bottom w:val="single" w:color="auto" w:sz="4" w:space="0"/>
              <w:right w:val="single" w:color="auto" w:sz="12" w:space="0"/>
            </w:tcBorders>
            <w:noWrap w:val="0"/>
            <w:vAlign w:val="center"/>
          </w:tcPr>
          <w:p w14:paraId="65939D2F">
            <w:pPr>
              <w:rPr>
                <w:rFonts w:hint="default"/>
              </w:rPr>
            </w:pPr>
            <w:r>
              <w:rPr>
                <w:rFonts w:hint="default"/>
              </w:rPr>
              <w:t>附件1</w:t>
            </w:r>
          </w:p>
        </w:tc>
      </w:tr>
      <w:tr w14:paraId="16BD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641" w:type="pct"/>
            <w:tcBorders>
              <w:top w:val="single" w:color="auto" w:sz="4" w:space="0"/>
              <w:left w:val="single" w:color="auto" w:sz="12" w:space="0"/>
              <w:bottom w:val="single" w:color="auto" w:sz="12" w:space="0"/>
              <w:right w:val="single" w:color="auto" w:sz="4" w:space="0"/>
            </w:tcBorders>
            <w:noWrap w:val="0"/>
            <w:vAlign w:val="center"/>
          </w:tcPr>
          <w:p w14:paraId="7BFDBDAC">
            <w:pPr>
              <w:rPr>
                <w:rFonts w:hint="default"/>
              </w:rPr>
            </w:pPr>
            <w:r>
              <w:rPr>
                <w:rFonts w:hint="default"/>
              </w:rPr>
              <w:t>国家企业信用信息公示系统网页截图</w:t>
            </w:r>
          </w:p>
        </w:tc>
        <w:tc>
          <w:tcPr>
            <w:tcW w:w="1616" w:type="pct"/>
            <w:tcBorders>
              <w:top w:val="single" w:color="auto" w:sz="4" w:space="0"/>
              <w:left w:val="single" w:color="auto" w:sz="4" w:space="0"/>
              <w:bottom w:val="single" w:color="auto" w:sz="12" w:space="0"/>
              <w:right w:val="single" w:color="auto" w:sz="4" w:space="0"/>
            </w:tcBorders>
            <w:noWrap w:val="0"/>
            <w:vAlign w:val="center"/>
          </w:tcPr>
          <w:p w14:paraId="3F4A1E9D">
            <w:pPr>
              <w:rPr>
                <w:rFonts w:hint="default"/>
              </w:rPr>
            </w:pPr>
            <w:r>
              <w:rPr>
                <w:rFonts w:hint="default"/>
              </w:rPr>
              <w:t>未列入严重违法失信企业</w:t>
            </w:r>
          </w:p>
        </w:tc>
        <w:tc>
          <w:tcPr>
            <w:tcW w:w="1741" w:type="pct"/>
            <w:tcBorders>
              <w:top w:val="single" w:color="auto" w:sz="4" w:space="0"/>
              <w:left w:val="single" w:color="auto" w:sz="4" w:space="0"/>
              <w:bottom w:val="single" w:color="auto" w:sz="12" w:space="0"/>
              <w:right w:val="single" w:color="auto" w:sz="12" w:space="0"/>
            </w:tcBorders>
            <w:noWrap w:val="0"/>
            <w:vAlign w:val="center"/>
          </w:tcPr>
          <w:p w14:paraId="6CDFAC2A">
            <w:pPr>
              <w:rPr>
                <w:rFonts w:hint="default"/>
              </w:rPr>
            </w:pPr>
            <w:r>
              <w:rPr>
                <w:rFonts w:hint="default"/>
              </w:rPr>
              <w:t>附件2</w:t>
            </w:r>
          </w:p>
        </w:tc>
      </w:tr>
    </w:tbl>
    <w:p w14:paraId="590818A3">
      <w:r>
        <w:rPr>
          <w:rFonts w:hint="eastAsia"/>
        </w:rPr>
        <w:t>注：1.</w:t>
      </w:r>
      <w:r>
        <w:t>在此附上以下证明材料（黑白或彩色）：附件1在“信用中国”网站（www.creditchina.gov.cn）失信被执行人查询网页信息资料；附件2在国家企业信用信息公示系统（www.gsxt.gov.cn）严重违法失信企业名单查询网页信息资料。</w:t>
      </w:r>
    </w:p>
    <w:p w14:paraId="2960EA30">
      <w:pPr>
        <w:rPr>
          <w:rFonts w:hint="eastAsia"/>
        </w:rPr>
      </w:pPr>
      <w:r>
        <w:rPr>
          <w:rFonts w:hint="eastAsia"/>
        </w:rPr>
        <w:t>2.在2020年1月1日至本项目</w:t>
      </w:r>
      <w:r>
        <w:rPr>
          <w:rFonts w:hint="eastAsia"/>
          <w:lang w:eastAsia="zh-CN"/>
        </w:rPr>
        <w:t>报价</w:t>
      </w:r>
      <w:r>
        <w:rPr>
          <w:rFonts w:hint="eastAsia"/>
        </w:rPr>
        <w:t>截止日期间，</w:t>
      </w:r>
      <w:r>
        <w:rPr>
          <w:rFonts w:hint="eastAsia"/>
          <w:lang w:eastAsia="zh-CN"/>
        </w:rPr>
        <w:t>报价</w:t>
      </w:r>
      <w:r>
        <w:rPr>
          <w:rFonts w:hint="eastAsia"/>
        </w:rPr>
        <w:t>人（单位）、法定代表人或单位负责人近五年无行贿犯罪行为承诺函（格式后附）。</w:t>
      </w:r>
    </w:p>
    <w:p w14:paraId="0C187017">
      <w:pPr>
        <w:jc w:val="center"/>
        <w:rPr>
          <w:rFonts w:hint="eastAsia"/>
          <w:b/>
          <w:bCs/>
        </w:rPr>
      </w:pPr>
      <w:r>
        <w:rPr>
          <w:rFonts w:hint="eastAsia"/>
        </w:rPr>
        <w:br w:type="page"/>
      </w:r>
      <w:r>
        <w:rPr>
          <w:rFonts w:hint="eastAsia"/>
          <w:b w:val="0"/>
          <w:bCs w:val="0"/>
        </w:rPr>
        <w:t>无行贿犯罪行为的承诺函</w:t>
      </w:r>
    </w:p>
    <w:p w14:paraId="054A4C1B">
      <w:pPr>
        <w:rPr>
          <w:rFonts w:hint="eastAsia"/>
        </w:rPr>
      </w:pPr>
      <w:r>
        <w:t>致：四川</w:t>
      </w:r>
      <w:r>
        <w:rPr>
          <w:rFonts w:hint="eastAsia"/>
          <w:lang w:eastAsia="zh-CN"/>
        </w:rPr>
        <w:t>省川南</w:t>
      </w:r>
      <w:r>
        <w:t>高速公路</w:t>
      </w:r>
      <w:r>
        <w:rPr>
          <w:rFonts w:hint="eastAsia"/>
          <w:lang w:eastAsia="zh-CN"/>
        </w:rPr>
        <w:t>股份</w:t>
      </w:r>
      <w:r>
        <w:t>有限公司</w:t>
      </w:r>
      <w:r>
        <w:rPr>
          <w:rFonts w:hint="eastAsia"/>
        </w:rPr>
        <w:t xml:space="preserve"> </w:t>
      </w:r>
    </w:p>
    <w:p w14:paraId="46F1B3C4">
      <w:pPr>
        <w:ind w:firstLine="640" w:firstLineChars="200"/>
        <w:rPr>
          <w:rFonts w:hint="eastAsia"/>
        </w:rPr>
      </w:pPr>
      <w:r>
        <w:rPr>
          <w:rFonts w:hint="eastAsia"/>
        </w:rPr>
        <w:t>我方</w:t>
      </w:r>
      <w:r>
        <w:rPr>
          <w:rFonts w:hint="eastAsia"/>
          <w:u w:val="single"/>
          <w:lang w:val="en-US" w:eastAsia="zh-CN"/>
        </w:rPr>
        <w:t xml:space="preserve">      </w:t>
      </w:r>
      <w:r>
        <w:rPr>
          <w:rFonts w:hint="eastAsia"/>
        </w:rPr>
        <w:t>（</w:t>
      </w:r>
      <w:r>
        <w:rPr>
          <w:rFonts w:hint="eastAsia"/>
          <w:lang w:eastAsia="zh-CN"/>
        </w:rPr>
        <w:t>报价</w:t>
      </w:r>
      <w:r>
        <w:rPr>
          <w:rFonts w:hint="eastAsia"/>
        </w:rPr>
        <w:t>人名称）、法定代表人或单位负责人（姓名）</w:t>
      </w:r>
      <w:r>
        <w:rPr>
          <w:rFonts w:hint="eastAsia"/>
          <w:u w:val="single"/>
          <w:lang w:val="en-US" w:eastAsia="zh-CN"/>
        </w:rPr>
        <w:t xml:space="preserve">      </w:t>
      </w:r>
      <w:r>
        <w:rPr>
          <w:rFonts w:hint="eastAsia"/>
        </w:rPr>
        <w:t>、身份证号码</w:t>
      </w:r>
      <w:r>
        <w:rPr>
          <w:rFonts w:hint="eastAsia"/>
          <w:u w:val="single"/>
          <w:lang w:val="en-US" w:eastAsia="zh-CN"/>
        </w:rPr>
        <w:t xml:space="preserve">       </w:t>
      </w:r>
      <w:r>
        <w:rPr>
          <w:rFonts w:hint="eastAsia"/>
        </w:rPr>
        <w:t>，</w:t>
      </w:r>
      <w:bookmarkStart w:id="12" w:name="_GoBack"/>
      <w:commentRangeStart w:id="0"/>
      <w:r>
        <w:rPr>
          <w:rFonts w:hint="eastAsia"/>
        </w:rPr>
        <w:t>在202</w:t>
      </w:r>
      <w:r>
        <w:rPr>
          <w:rFonts w:hint="eastAsia"/>
          <w:lang w:val="en-US" w:eastAsia="zh-CN"/>
        </w:rPr>
        <w:t>1</w:t>
      </w:r>
      <w:r>
        <w:rPr>
          <w:rFonts w:hint="eastAsia"/>
        </w:rPr>
        <w:t>年1月</w:t>
      </w:r>
      <w:commentRangeEnd w:id="0"/>
      <w:bookmarkEnd w:id="12"/>
      <w:r>
        <w:commentReference w:id="0"/>
      </w:r>
      <w:r>
        <w:rPr>
          <w:rFonts w:hint="eastAsia"/>
        </w:rPr>
        <w:t>至本项目</w:t>
      </w:r>
      <w:r>
        <w:rPr>
          <w:rFonts w:hint="eastAsia"/>
          <w:lang w:eastAsia="zh-CN"/>
        </w:rPr>
        <w:t>报价</w:t>
      </w:r>
      <w:r>
        <w:rPr>
          <w:rFonts w:hint="eastAsia"/>
        </w:rPr>
        <w:t xml:space="preserve">截止日期间，没有被人民法院生效判决为行贿犯罪（包括行贿罪、单位行贿罪、对单位行贿罪、介绍贿赂罪等）。若在中标合同签订之前发现我单位或法定代表人或单位负责人在上述期间存在行贿犯罪的，可取消我单位中标候选人或中标人资格。若在合同执行期间发现我单位或法定代表人或单位负责人在上述期间存在行贿犯罪的，可从合同款或履约保证金中扣除签约合同价的 5%作为违约金。 </w:t>
      </w:r>
    </w:p>
    <w:p w14:paraId="25E707F4">
      <w:pPr>
        <w:rPr>
          <w:rFonts w:hint="eastAsia"/>
        </w:rPr>
      </w:pPr>
      <w:r>
        <w:rPr>
          <w:rFonts w:hint="eastAsia"/>
        </w:rPr>
        <w:t xml:space="preserve">特此承诺。 </w:t>
      </w:r>
    </w:p>
    <w:p w14:paraId="5B7FA9E8">
      <w:pPr>
        <w:rPr>
          <w:rFonts w:hint="eastAsia"/>
        </w:rPr>
      </w:pPr>
    </w:p>
    <w:p w14:paraId="2307CF9C">
      <w:pPr>
        <w:rPr>
          <w:rFonts w:hint="eastAsia"/>
        </w:rPr>
      </w:pPr>
    </w:p>
    <w:p w14:paraId="0C8E5A7C">
      <w:pPr>
        <w:rPr>
          <w:rFonts w:hint="eastAsia"/>
        </w:rPr>
      </w:pPr>
    </w:p>
    <w:p w14:paraId="6C2BD4B1">
      <w:pPr>
        <w:jc w:val="right"/>
      </w:pPr>
      <w:r>
        <w:rPr>
          <w:rFonts w:hint="eastAsia"/>
          <w:lang w:eastAsia="zh-CN"/>
        </w:rPr>
        <w:t>报价</w:t>
      </w:r>
      <w:r>
        <w:rPr>
          <w:rFonts w:hint="eastAsia"/>
        </w:rPr>
        <w:t>人</w:t>
      </w:r>
      <w:r>
        <w:t>：（全称）（盖单位公章）</w:t>
      </w:r>
    </w:p>
    <w:p w14:paraId="077F3464">
      <w:pPr>
        <w:jc w:val="right"/>
      </w:pPr>
      <w:r>
        <w:t>法定代表人</w:t>
      </w:r>
      <w:r>
        <w:rPr>
          <w:rFonts w:hint="eastAsia"/>
        </w:rPr>
        <w:t>或授权的代理人</w:t>
      </w:r>
      <w:r>
        <w:t>： （签字）</w:t>
      </w:r>
    </w:p>
    <w:p w14:paraId="43DF6811">
      <w:pPr>
        <w:jc w:val="right"/>
        <w:sectPr>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pPr>
      <w:r>
        <w:t xml:space="preserve">日  期：  年   </w:t>
      </w:r>
      <w:r>
        <w:rPr>
          <w:rFonts w:hint="eastAsia"/>
        </w:rPr>
        <w:t xml:space="preserve"> </w:t>
      </w:r>
      <w:r>
        <w:t xml:space="preserve">  月     日</w:t>
      </w:r>
    </w:p>
    <w:p w14:paraId="3BEA19F6">
      <w:pPr>
        <w:jc w:val="center"/>
      </w:pPr>
      <w:r>
        <w:rPr>
          <w:rFonts w:hint="eastAsia"/>
          <w:b/>
          <w:bCs/>
          <w:lang w:eastAsia="zh-CN"/>
        </w:rPr>
        <w:t>五</w:t>
      </w:r>
      <w:r>
        <w:rPr>
          <w:rFonts w:hint="eastAsia"/>
          <w:b/>
          <w:bCs/>
        </w:rPr>
        <w:t>、租赁方案</w:t>
      </w:r>
    </w:p>
    <w:p w14:paraId="1E1BBBA5">
      <w:r>
        <w:rPr>
          <w:rFonts w:hint="eastAsia"/>
          <w:lang w:eastAsia="zh-CN"/>
        </w:rPr>
        <w:t>报价</w:t>
      </w:r>
      <w:r>
        <w:rPr>
          <w:rFonts w:hint="eastAsia"/>
        </w:rPr>
        <w:t xml:space="preserve">人应编制租赁方案，内容应包括但不限于： </w:t>
      </w:r>
    </w:p>
    <w:p w14:paraId="436221CA">
      <w:pPr>
        <w:ind w:firstLine="640" w:firstLineChars="200"/>
        <w:rPr>
          <w:rFonts w:hint="eastAsia"/>
        </w:rPr>
      </w:pPr>
      <w:r>
        <w:rPr>
          <w:rFonts w:hint="eastAsia"/>
        </w:rPr>
        <w:t>1</w:t>
      </w:r>
      <w:r>
        <w:rPr>
          <w:rFonts w:hint="eastAsia"/>
          <w:lang w:val="en-US" w:eastAsia="zh-CN"/>
        </w:rPr>
        <w:t>.</w:t>
      </w:r>
      <w:r>
        <w:rPr>
          <w:rFonts w:hint="eastAsia"/>
        </w:rPr>
        <w:t>规划及经营方案：</w:t>
      </w:r>
    </w:p>
    <w:p w14:paraId="0CFB7E66">
      <w:pPr>
        <w:ind w:firstLine="640" w:firstLineChars="200"/>
      </w:pPr>
      <w:r>
        <w:rPr>
          <w:rFonts w:hint="eastAsia"/>
          <w:lang w:eastAsia="zh-CN"/>
        </w:rPr>
        <w:t>报价</w:t>
      </w:r>
      <w:r>
        <w:t>人针对本项目提供项目规划经营方案，应包括但不限于：（1）本项目可行性分析（包括但不限于项目概况、背景调查、市场现状等）</w:t>
      </w:r>
      <w:r>
        <w:rPr>
          <w:rFonts w:hint="eastAsia"/>
        </w:rPr>
        <w:t>；</w:t>
      </w:r>
      <w:r>
        <w:t>（2）本项目规划分析（包括但不限于项目定位、经营思路、投资概算、经济效益等）</w:t>
      </w:r>
      <w:r>
        <w:rPr>
          <w:rFonts w:hint="eastAsia"/>
        </w:rPr>
        <w:t>；</w:t>
      </w:r>
      <w:r>
        <w:t>（3）本项目运营管理分析（包括但不限于广告具体点位及结构、日常巡检、故障响应、发布审核、舆情应急等）。</w:t>
      </w:r>
    </w:p>
    <w:p w14:paraId="061E4557">
      <w:pPr>
        <w:ind w:firstLine="640" w:firstLineChars="200"/>
        <w:rPr>
          <w:rFonts w:hint="eastAsia"/>
        </w:rPr>
      </w:pPr>
      <w:r>
        <w:rPr>
          <w:rFonts w:hint="eastAsia"/>
        </w:rPr>
        <w:t>2.设计施工与安全保障方案：</w:t>
      </w:r>
    </w:p>
    <w:p w14:paraId="04E3F6E3">
      <w:pPr>
        <w:ind w:firstLine="640" w:firstLineChars="200"/>
        <w:rPr>
          <w:rFonts w:hint="eastAsia"/>
          <w:lang w:eastAsia="zh-CN"/>
        </w:rPr>
        <w:sectPr>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lang w:eastAsia="zh-CN"/>
        </w:rPr>
        <w:t>报价</w:t>
      </w:r>
      <w:r>
        <w:t>人针对本项目提供施工组织与安全保障方案，应包括但不限于：（1）广告设计方案（包括但不限于广告尺寸、安装位置等）</w:t>
      </w:r>
      <w:r>
        <w:rPr>
          <w:rFonts w:hint="eastAsia"/>
        </w:rPr>
        <w:t>；</w:t>
      </w:r>
      <w:r>
        <w:t>（2）施工组织（包括但不限于施工方法、流程、机具、工期、用电方式等）</w:t>
      </w:r>
      <w:r>
        <w:rPr>
          <w:rFonts w:hint="eastAsia"/>
        </w:rPr>
        <w:t>；</w:t>
      </w:r>
      <w:r>
        <w:t>（3）安全保障（包括但不限于安全（特别是用电方面）保障措施、应急处置方式等）</w:t>
      </w:r>
      <w:r>
        <w:rPr>
          <w:rFonts w:hint="eastAsia"/>
          <w:lang w:eastAsia="zh-CN"/>
        </w:rPr>
        <w:t>；（</w:t>
      </w:r>
      <w:r>
        <w:rPr>
          <w:rFonts w:hint="eastAsia"/>
          <w:lang w:val="en-US" w:eastAsia="zh-CN"/>
        </w:rPr>
        <w:t>4</w:t>
      </w:r>
      <w:r>
        <w:rPr>
          <w:rFonts w:hint="eastAsia"/>
          <w:lang w:eastAsia="zh-CN"/>
        </w:rPr>
        <w:t>）对情报板日常使用中，信息网络完全的保障、责任、处罚。</w:t>
      </w:r>
    </w:p>
    <w:p w14:paraId="2AE9E800">
      <w:pPr>
        <w:jc w:val="center"/>
        <w:rPr>
          <w:rFonts w:hint="eastAsia"/>
          <w:b/>
          <w:bCs/>
        </w:rPr>
      </w:pPr>
      <w:r>
        <w:rPr>
          <w:rFonts w:hint="eastAsia"/>
          <w:b/>
          <w:bCs/>
          <w:lang w:eastAsia="zh-CN"/>
        </w:rPr>
        <w:t>六</w:t>
      </w:r>
      <w:r>
        <w:rPr>
          <w:rFonts w:hint="eastAsia"/>
          <w:b/>
          <w:bCs/>
        </w:rPr>
        <w:t>、其他材料（如有）</w:t>
      </w:r>
    </w:p>
    <w:p w14:paraId="707D46E0">
      <w:pPr>
        <w:rPr>
          <w:rFonts w:hint="eastAsia"/>
        </w:rPr>
      </w:pPr>
      <w:r>
        <w:rPr>
          <w:rFonts w:hint="eastAsia"/>
          <w:lang w:eastAsia="zh-CN"/>
        </w:rPr>
        <w:t>报价</w:t>
      </w:r>
      <w:r>
        <w:rPr>
          <w:rFonts w:hint="eastAsia"/>
        </w:rPr>
        <w:t xml:space="preserve">人根据自身实际情况，认为可以附的相关材料。 </w:t>
      </w:r>
    </w:p>
    <w:p w14:paraId="25B3FB33">
      <w:pPr>
        <w:rPr>
          <w:rFonts w:hint="eastAsia"/>
        </w:rPr>
      </w:pPr>
    </w:p>
    <w:p w14:paraId="78009AC7">
      <w:pPr>
        <w:rPr>
          <w:rFonts w:hint="eastAsia"/>
        </w:rPr>
      </w:pPr>
    </w:p>
    <w:p w14:paraId="721337D3">
      <w:pPr>
        <w:rPr>
          <w:rFonts w:hint="eastAsia"/>
        </w:rPr>
      </w:pPr>
    </w:p>
    <w:p w14:paraId="4A73A066">
      <w:pPr>
        <w:rPr>
          <w:rFonts w:hint="eastAsia"/>
        </w:rPr>
      </w:pPr>
    </w:p>
    <w:p w14:paraId="4382C0B1">
      <w:pPr>
        <w:rPr>
          <w:rFonts w:hint="eastAsia"/>
        </w:rPr>
      </w:pPr>
    </w:p>
    <w:p w14:paraId="11D2B32C">
      <w:pPr>
        <w:rPr>
          <w:rFonts w:hint="eastAsia"/>
        </w:rPr>
      </w:pPr>
    </w:p>
    <w:p w14:paraId="30301CEB">
      <w:pPr>
        <w:rPr>
          <w:rFonts w:hint="eastAsia"/>
        </w:rPr>
      </w:pPr>
    </w:p>
    <w:p w14:paraId="0E3F3E11">
      <w:pPr>
        <w:rPr>
          <w:rFonts w:hint="eastAsia"/>
        </w:rPr>
      </w:pPr>
    </w:p>
    <w:p w14:paraId="43D925FC">
      <w:pPr>
        <w:rPr>
          <w:rFonts w:hint="eastAsia"/>
        </w:rPr>
      </w:pPr>
    </w:p>
    <w:p w14:paraId="12787DC5">
      <w:pPr>
        <w:rPr>
          <w:rFonts w:hint="eastAsia"/>
        </w:rPr>
      </w:pPr>
    </w:p>
    <w:p w14:paraId="262B420A">
      <w:pPr>
        <w:rPr>
          <w:rFonts w:hint="eastAsia"/>
        </w:rPr>
      </w:pPr>
    </w:p>
    <w:p w14:paraId="5CB71357">
      <w:pPr>
        <w:rPr>
          <w:rFonts w:hint="eastAsia"/>
        </w:rPr>
      </w:pPr>
    </w:p>
    <w:p w14:paraId="292A2312">
      <w:pPr>
        <w:rPr>
          <w:rFonts w:hint="eastAsia"/>
        </w:rPr>
      </w:pPr>
    </w:p>
    <w:p w14:paraId="578C5523">
      <w:pPr>
        <w:rPr>
          <w:rFonts w:hint="eastAsia"/>
        </w:rPr>
      </w:pPr>
    </w:p>
    <w:p w14:paraId="35D492FD">
      <w:pPr>
        <w:rPr>
          <w:rFonts w:hint="eastAsia"/>
        </w:rPr>
      </w:pPr>
    </w:p>
    <w:p w14:paraId="2F08FDA9">
      <w:pPr>
        <w:rPr>
          <w:rFonts w:hint="eastAsia"/>
        </w:rPr>
      </w:pPr>
    </w:p>
    <w:p w14:paraId="65AE8F3A">
      <w:pPr>
        <w:rPr>
          <w:rFonts w:hint="eastAsia"/>
        </w:rPr>
      </w:pPr>
    </w:p>
    <w:p w14:paraId="29A96811">
      <w:pPr>
        <w:rPr>
          <w:rFonts w:hint="eastAsia"/>
        </w:rPr>
      </w:pPr>
    </w:p>
    <w:p w14:paraId="680B09C1">
      <w:pPr>
        <w:rPr>
          <w:rFonts w:hint="eastAsia"/>
        </w:rPr>
      </w:pPr>
    </w:p>
    <w:p w14:paraId="02AA6389">
      <w:pPr>
        <w:rPr>
          <w:rFonts w:hint="eastAsia"/>
        </w:rPr>
      </w:pPr>
    </w:p>
    <w:p w14:paraId="6D8E94CB">
      <w:pPr>
        <w:rPr>
          <w:rFonts w:hint="eastAsia"/>
        </w:rPr>
      </w:pPr>
    </w:p>
    <w:p w14:paraId="5A5AE859"/>
    <w:p w14:paraId="6C4D72C4">
      <w:pPr>
        <w:sectPr>
          <w:footerReference r:id="rId10" w:type="default"/>
          <w:pgSz w:w="11906" w:h="16838"/>
          <w:pgMar w:top="1440" w:right="1800" w:bottom="1440" w:left="1800" w:header="851" w:footer="283" w:gutter="0"/>
          <w:pgBorders>
            <w:top w:val="none" w:sz="0" w:space="0"/>
            <w:left w:val="none" w:sz="0" w:space="0"/>
            <w:bottom w:val="none" w:sz="0" w:space="0"/>
            <w:right w:val="none" w:sz="0" w:space="0"/>
          </w:pgBorders>
          <w:pgNumType w:start="1"/>
          <w:cols w:space="720" w:num="1"/>
          <w:docGrid w:type="lines" w:linePitch="312" w:charSpace="0"/>
        </w:sectPr>
      </w:pPr>
    </w:p>
    <w:p w14:paraId="2580FCE2">
      <w:pPr>
        <w:pStyle w:val="2"/>
        <w:jc w:val="center"/>
      </w:pPr>
      <w:bookmarkStart w:id="0" w:name="_Toc10709"/>
      <w:bookmarkStart w:id="1" w:name="_Toc237246256"/>
      <w:bookmarkStart w:id="2" w:name="_Toc237246547"/>
      <w:bookmarkStart w:id="3" w:name="_Toc259981271"/>
      <w:bookmarkStart w:id="4" w:name="_Toc239658453"/>
      <w:bookmarkStart w:id="5" w:name="_Toc237246389"/>
      <w:bookmarkStart w:id="6" w:name="_Toc236731961"/>
      <w:bookmarkStart w:id="7" w:name="_Toc144974495"/>
      <w:bookmarkStart w:id="8" w:name="_Toc152042303"/>
      <w:bookmarkStart w:id="9" w:name="_Toc239473532"/>
      <w:bookmarkStart w:id="10" w:name="_Toc152045527"/>
      <w:bookmarkStart w:id="11" w:name="_Toc262417823"/>
      <w:r>
        <w:t>四川</w:t>
      </w:r>
      <w:r>
        <w:rPr>
          <w:rFonts w:hint="eastAsia"/>
          <w:lang w:eastAsia="zh-CN"/>
        </w:rPr>
        <w:t>省川南</w:t>
      </w:r>
      <w:r>
        <w:t>高速公路</w:t>
      </w:r>
      <w:r>
        <w:rPr>
          <w:rFonts w:hint="eastAsia"/>
          <w:lang w:eastAsia="zh-CN"/>
        </w:rPr>
        <w:t>股份</w:t>
      </w:r>
      <w:r>
        <w:t>有限公司</w:t>
      </w:r>
    </w:p>
    <w:p w14:paraId="41AF55B4">
      <w:pPr>
        <w:pStyle w:val="2"/>
        <w:rPr>
          <w:rFonts w:hint="eastAsia" w:eastAsia="方正小标宋_GBK"/>
          <w:lang w:eastAsia="zh-CN"/>
        </w:rPr>
      </w:pPr>
      <w:r>
        <w:rPr>
          <w:rFonts w:hint="eastAsia"/>
          <w:sz w:val="40"/>
          <w:szCs w:val="40"/>
          <w:lang w:eastAsia="zh-CN"/>
        </w:rPr>
        <w:t>收费站棚</w:t>
      </w:r>
      <w:r>
        <w:rPr>
          <w:rFonts w:hint="eastAsia"/>
          <w:sz w:val="40"/>
          <w:szCs w:val="40"/>
          <w:lang w:val="en-US" w:eastAsia="zh-CN"/>
        </w:rPr>
        <w:t>LED大屏信息情报板场地点位</w:t>
      </w:r>
      <w:r>
        <w:rPr>
          <w:rFonts w:hint="eastAsia"/>
          <w:sz w:val="40"/>
          <w:szCs w:val="40"/>
          <w:lang w:eastAsia="zh-CN"/>
        </w:rPr>
        <w:t>租赁</w:t>
      </w:r>
    </w:p>
    <w:p w14:paraId="7A9B10A2">
      <w:pPr>
        <w:pStyle w:val="2"/>
        <w:rPr>
          <w:szCs w:val="21"/>
        </w:rPr>
      </w:pPr>
      <w:r>
        <w:rPr>
          <w:rFonts w:hint="eastAsia"/>
          <w:szCs w:val="21"/>
        </w:rPr>
        <w:t>合同书</w:t>
      </w:r>
      <w:bookmarkEnd w:id="0"/>
    </w:p>
    <w:p w14:paraId="69682E7D">
      <w:pPr>
        <w:ind w:firstLine="640" w:firstLineChars="200"/>
        <w:rPr>
          <w:color w:val="000000"/>
        </w:rPr>
      </w:pPr>
      <w:r>
        <w:rPr>
          <w:color w:val="000000"/>
        </w:rPr>
        <w:t>甲方：四川</w:t>
      </w:r>
      <w:r>
        <w:rPr>
          <w:rFonts w:hint="eastAsia"/>
          <w:color w:val="000000"/>
          <w:lang w:eastAsia="zh-CN"/>
        </w:rPr>
        <w:t>省川南</w:t>
      </w:r>
      <w:r>
        <w:rPr>
          <w:color w:val="000000"/>
        </w:rPr>
        <w:t>高速公路</w:t>
      </w:r>
      <w:r>
        <w:rPr>
          <w:rFonts w:hint="eastAsia"/>
          <w:color w:val="000000"/>
          <w:lang w:eastAsia="zh-CN"/>
        </w:rPr>
        <w:t>股份</w:t>
      </w:r>
      <w:r>
        <w:rPr>
          <w:color w:val="000000"/>
        </w:rPr>
        <w:t>有限公司</w:t>
      </w:r>
    </w:p>
    <w:p w14:paraId="1CF7535D">
      <w:pPr>
        <w:ind w:firstLine="960" w:firstLineChars="300"/>
        <w:rPr>
          <w:rFonts w:hint="eastAsia" w:eastAsia="仿宋_GB2312"/>
          <w:color w:val="000000"/>
          <w:lang w:eastAsia="zh-CN"/>
        </w:rPr>
      </w:pPr>
      <w:r>
        <w:rPr>
          <w:rFonts w:hint="eastAsia"/>
          <w:color w:val="000000"/>
          <w:u w:val="single"/>
          <w:lang w:eastAsia="zh-CN"/>
        </w:rPr>
        <w:t>（或）四川南方高速公路股份有限公司</w:t>
      </w:r>
    </w:p>
    <w:p w14:paraId="4133D5B2">
      <w:pPr>
        <w:ind w:firstLine="640" w:firstLineChars="200"/>
        <w:rPr>
          <w:rFonts w:hint="eastAsia" w:ascii="Times New Roman" w:hAnsi="Times New Roman"/>
          <w:color w:val="000000"/>
          <w:sz w:val="24"/>
        </w:rPr>
      </w:pPr>
      <w:r>
        <w:rPr>
          <w:color w:val="000000"/>
        </w:rPr>
        <w:t>乙方：</w:t>
      </w:r>
      <w:r>
        <w:rPr>
          <w:color w:val="000000"/>
          <w:u w:val="single"/>
        </w:rPr>
        <w:t xml:space="preserve">                              </w:t>
      </w:r>
    </w:p>
    <w:p w14:paraId="51FC785A">
      <w:pPr>
        <w:pStyle w:val="22"/>
        <w:spacing w:line="360" w:lineRule="auto"/>
        <w:ind w:firstLine="640" w:firstLineChars="200"/>
        <w:rPr>
          <w:rFonts w:hint="eastAsia" w:ascii="Times New Roman" w:hAnsi="Times New Roman"/>
          <w:szCs w:val="32"/>
        </w:rPr>
      </w:pPr>
      <w:r>
        <w:rPr>
          <w:rFonts w:hint="eastAsia" w:ascii="Times New Roman" w:hAnsi="Times New Roman"/>
          <w:color w:val="000000"/>
          <w:szCs w:val="32"/>
        </w:rPr>
        <w:t>依照《中华人民共和国民法典》等相关法规要求，甲乙双方本着互惠互利原则，就</w:t>
      </w:r>
      <w:r>
        <w:rPr>
          <w:rFonts w:hint="eastAsia" w:ascii="Times New Roman" w:hAnsi="Times New Roman"/>
          <w:color w:val="000000"/>
          <w:szCs w:val="32"/>
          <w:u w:val="none"/>
        </w:rPr>
        <w:t>四川</w:t>
      </w:r>
      <w:r>
        <w:rPr>
          <w:rFonts w:hint="eastAsia" w:ascii="Times New Roman" w:hAnsi="Times New Roman"/>
          <w:color w:val="000000"/>
          <w:szCs w:val="32"/>
          <w:u w:val="none"/>
          <w:lang w:eastAsia="zh-CN"/>
        </w:rPr>
        <w:t>省川南</w:t>
      </w:r>
      <w:r>
        <w:rPr>
          <w:rFonts w:hint="eastAsia" w:ascii="Times New Roman" w:hAnsi="Times New Roman"/>
          <w:color w:val="000000"/>
          <w:szCs w:val="32"/>
          <w:u w:val="none"/>
        </w:rPr>
        <w:t>高速公路</w:t>
      </w:r>
      <w:r>
        <w:rPr>
          <w:rFonts w:hint="eastAsia" w:ascii="Times New Roman" w:hAnsi="Times New Roman"/>
          <w:color w:val="000000"/>
          <w:szCs w:val="32"/>
          <w:u w:val="none"/>
          <w:lang w:eastAsia="zh-CN"/>
        </w:rPr>
        <w:t>股份</w:t>
      </w:r>
      <w:r>
        <w:rPr>
          <w:rFonts w:hint="eastAsia" w:ascii="Times New Roman" w:hAnsi="Times New Roman"/>
          <w:color w:val="000000"/>
          <w:szCs w:val="32"/>
          <w:u w:val="none"/>
        </w:rPr>
        <w:t>有限公司</w:t>
      </w:r>
      <w:r>
        <w:rPr>
          <w:rFonts w:hint="eastAsia" w:ascii="Times New Roman" w:hAnsi="Times New Roman"/>
          <w:color w:val="000000"/>
          <w:szCs w:val="32"/>
          <w:u w:val="single"/>
          <w:lang w:eastAsia="zh-CN"/>
        </w:rPr>
        <w:t>（或四川南方高速公路股份有限公司）</w:t>
      </w:r>
      <w:r>
        <w:rPr>
          <w:rFonts w:hint="eastAsia" w:ascii="Times New Roman" w:hAnsi="Times New Roman"/>
          <w:color w:val="000000"/>
          <w:szCs w:val="32"/>
          <w:u w:val="none"/>
          <w:lang w:eastAsia="zh-CN"/>
        </w:rPr>
        <w:t>收费站棚</w:t>
      </w:r>
      <w:r>
        <w:rPr>
          <w:rFonts w:hint="eastAsia" w:ascii="Times New Roman" w:hAnsi="Times New Roman"/>
          <w:color w:val="000000"/>
          <w:szCs w:val="32"/>
          <w:u w:val="none"/>
          <w:lang w:val="en-US" w:eastAsia="zh-CN"/>
        </w:rPr>
        <w:t>LED大屏信息情报板点位租赁</w:t>
      </w:r>
      <w:r>
        <w:rPr>
          <w:rFonts w:hint="eastAsia" w:ascii="Times New Roman" w:hAnsi="Times New Roman"/>
          <w:color w:val="000000"/>
          <w:szCs w:val="32"/>
          <w:u w:val="none"/>
          <w:lang w:eastAsia="zh-CN"/>
        </w:rPr>
        <w:t>事宜</w:t>
      </w:r>
      <w:r>
        <w:rPr>
          <w:rFonts w:hint="eastAsia" w:ascii="Times New Roman" w:hAnsi="Times New Roman"/>
          <w:color w:val="000000"/>
          <w:szCs w:val="32"/>
        </w:rPr>
        <w:t>，经平等友</w:t>
      </w:r>
      <w:r>
        <w:rPr>
          <w:rFonts w:hint="eastAsia" w:ascii="Times New Roman" w:hAnsi="Times New Roman"/>
          <w:szCs w:val="32"/>
        </w:rPr>
        <w:t>好协商达成一致意见，签订本合同，以兹共同遵守，内容如下：</w:t>
      </w:r>
    </w:p>
    <w:p w14:paraId="47D0DEF4">
      <w:pPr>
        <w:pStyle w:val="22"/>
        <w:spacing w:line="360" w:lineRule="auto"/>
        <w:ind w:firstLine="640" w:firstLineChars="200"/>
        <w:rPr>
          <w:rFonts w:hint="eastAsia" w:ascii="黑体" w:hAnsi="黑体" w:eastAsia="黑体" w:cs="黑体"/>
        </w:rPr>
      </w:pPr>
      <w:r>
        <w:rPr>
          <w:rFonts w:hint="eastAsia" w:ascii="黑体" w:hAnsi="黑体" w:eastAsia="黑体" w:cs="黑体"/>
        </w:rPr>
        <w:t>一、合同内容</w:t>
      </w:r>
    </w:p>
    <w:p w14:paraId="3C377F52">
      <w:pPr>
        <w:pStyle w:val="22"/>
        <w:spacing w:line="360" w:lineRule="auto"/>
        <w:ind w:firstLine="640" w:firstLineChars="200"/>
        <w:rPr>
          <w:rFonts w:ascii="Times New Roman" w:hAnsi="Times New Roman"/>
          <w:szCs w:val="32"/>
        </w:rPr>
      </w:pPr>
      <w:r>
        <w:rPr>
          <w:rFonts w:hint="eastAsia" w:ascii="Times New Roman" w:hAnsi="Times New Roman"/>
          <w:szCs w:val="32"/>
        </w:rPr>
        <w:t>甲方将</w:t>
      </w:r>
      <w:r>
        <w:rPr>
          <w:rFonts w:hint="eastAsia" w:ascii="Times New Roman" w:hAnsi="Times New Roman"/>
          <w:szCs w:val="32"/>
          <w:lang w:eastAsia="zh-CN"/>
        </w:rPr>
        <w:t>所辖</w:t>
      </w:r>
      <w:r>
        <w:rPr>
          <w:rFonts w:hint="eastAsia" w:ascii="Times New Roman" w:hAnsi="Times New Roman"/>
          <w:szCs w:val="32"/>
        </w:rPr>
        <w:t>收费站</w:t>
      </w:r>
      <w:r>
        <w:rPr>
          <w:rFonts w:hint="eastAsia" w:ascii="Times New Roman" w:hAnsi="Times New Roman"/>
          <w:szCs w:val="32"/>
          <w:lang w:eastAsia="zh-CN"/>
        </w:rPr>
        <w:t>棚进、出面场地</w:t>
      </w:r>
      <w:r>
        <w:rPr>
          <w:rFonts w:hint="eastAsia" w:ascii="Times New Roman" w:hAnsi="Times New Roman"/>
          <w:szCs w:val="32"/>
          <w:lang w:val="en-US" w:eastAsia="zh-CN"/>
        </w:rPr>
        <w:t>点位</w:t>
      </w:r>
      <w:r>
        <w:rPr>
          <w:rFonts w:hint="eastAsia" w:ascii="Times New Roman" w:hAnsi="Times New Roman"/>
          <w:szCs w:val="32"/>
        </w:rPr>
        <w:t>租赁给乙方</w:t>
      </w:r>
      <w:r>
        <w:rPr>
          <w:rFonts w:hint="eastAsia" w:ascii="Times New Roman" w:hAnsi="Times New Roman"/>
          <w:szCs w:val="32"/>
          <w:lang w:eastAsia="zh-CN"/>
        </w:rPr>
        <w:t>投资建设</w:t>
      </w:r>
      <w:r>
        <w:rPr>
          <w:rFonts w:hint="eastAsia" w:ascii="Times New Roman" w:hAnsi="Times New Roman"/>
          <w:szCs w:val="32"/>
          <w:lang w:val="en-US" w:eastAsia="zh-CN"/>
        </w:rPr>
        <w:t>LED大屏信息情报板</w:t>
      </w:r>
      <w:r>
        <w:rPr>
          <w:rFonts w:hint="eastAsia" w:ascii="Times New Roman" w:hAnsi="Times New Roman"/>
          <w:szCs w:val="32"/>
          <w:lang w:eastAsia="zh-CN"/>
        </w:rPr>
        <w:t>开展合法</w:t>
      </w:r>
      <w:r>
        <w:rPr>
          <w:rFonts w:hint="eastAsia" w:ascii="Times New Roman" w:hAnsi="Times New Roman"/>
          <w:szCs w:val="32"/>
        </w:rPr>
        <w:t>经营及维护工作。</w:t>
      </w:r>
    </w:p>
    <w:p w14:paraId="1DBD63BA">
      <w:pPr>
        <w:pStyle w:val="22"/>
        <w:spacing w:line="360" w:lineRule="auto"/>
        <w:ind w:firstLine="640" w:firstLineChars="200"/>
        <w:rPr>
          <w:rFonts w:hint="eastAsia" w:ascii="黑体" w:hAnsi="黑体" w:eastAsia="黑体" w:cs="黑体"/>
          <w:color w:val="000000"/>
        </w:rPr>
      </w:pPr>
      <w:r>
        <w:rPr>
          <w:rFonts w:hint="eastAsia" w:ascii="黑体" w:hAnsi="黑体" w:eastAsia="黑体" w:cs="黑体"/>
          <w:color w:val="000000"/>
        </w:rPr>
        <w:t>二、租赁标的物</w:t>
      </w:r>
    </w:p>
    <w:p w14:paraId="489A23A9">
      <w:pPr>
        <w:pStyle w:val="22"/>
        <w:spacing w:line="360" w:lineRule="auto"/>
        <w:ind w:firstLine="640" w:firstLineChars="200"/>
        <w:rPr>
          <w:rFonts w:hint="eastAsia" w:ascii="黑体" w:hAnsi="黑体" w:eastAsia="黑体" w:cs="黑体"/>
          <w:color w:val="000000"/>
          <w:lang w:val="en-US" w:eastAsia="zh-CN"/>
        </w:rPr>
      </w:pPr>
      <w:r>
        <w:rPr>
          <w:rFonts w:hint="eastAsia" w:ascii="Times New Roman" w:hAnsi="Times New Roman" w:cs="Times New Roman"/>
          <w:color w:val="000000"/>
          <w:szCs w:val="32"/>
          <w:lang w:val="en-US" w:eastAsia="zh-CN"/>
        </w:rPr>
        <w:t>G</w:t>
      </w:r>
      <w:r>
        <w:rPr>
          <w:rFonts w:hint="eastAsia" w:ascii="Times New Roman" w:hAnsi="Times New Roman" w:cs="Times New Roman"/>
          <w:color w:val="000000"/>
          <w:szCs w:val="32"/>
          <w:lang w:eastAsia="zh-CN"/>
        </w:rPr>
        <w:t>7</w:t>
      </w:r>
      <w:r>
        <w:rPr>
          <w:rFonts w:hint="eastAsia" w:ascii="Times New Roman" w:hAnsi="Times New Roman" w:cs="Times New Roman"/>
          <w:color w:val="000000"/>
          <w:szCs w:val="32"/>
          <w:lang w:val="en-US" w:eastAsia="zh-CN"/>
        </w:rPr>
        <w:t>6厦蓉高速公路（隆纳段）泸州、况场、纳溪、泸县、隆昌收费站</w:t>
      </w:r>
      <w:r>
        <w:rPr>
          <w:rFonts w:hint="eastAsia" w:ascii="Times New Roman" w:hAnsi="Times New Roman" w:cs="Times New Roman"/>
          <w:color w:val="000000"/>
          <w:szCs w:val="32"/>
          <w:lang w:eastAsia="zh-CN"/>
        </w:rPr>
        <w:t>；</w:t>
      </w:r>
      <w:r>
        <w:rPr>
          <w:rFonts w:hint="eastAsia" w:ascii="Times New Roman" w:hAnsi="Times New Roman" w:cs="Times New Roman"/>
          <w:color w:val="000000"/>
          <w:szCs w:val="32"/>
          <w:u w:val="single"/>
          <w:lang w:eastAsia="zh-CN"/>
        </w:rPr>
        <w:t>（或）</w:t>
      </w:r>
      <w:r>
        <w:rPr>
          <w:rFonts w:hint="eastAsia" w:ascii="Times New Roman" w:hAnsi="Times New Roman" w:cs="Times New Roman"/>
          <w:color w:val="000000"/>
          <w:szCs w:val="32"/>
          <w:u w:val="single"/>
          <w:lang w:val="en-US" w:eastAsia="zh-CN"/>
        </w:rPr>
        <w:t>G85银昆高速（内宜段）宜宾北</w:t>
      </w:r>
      <w:r>
        <w:rPr>
          <w:rFonts w:hint="eastAsia" w:ascii="Times New Roman" w:hAnsi="Times New Roman" w:cs="Times New Roman"/>
          <w:color w:val="000000"/>
          <w:szCs w:val="32"/>
          <w:u w:val="single"/>
          <w:lang w:eastAsia="zh-CN"/>
        </w:rPr>
        <w:t>，</w:t>
      </w:r>
      <w:r>
        <w:rPr>
          <w:rFonts w:hint="eastAsia" w:ascii="Times New Roman" w:hAnsi="Times New Roman" w:cs="Times New Roman"/>
          <w:color w:val="000000"/>
          <w:szCs w:val="32"/>
          <w:lang w:eastAsia="zh-CN"/>
        </w:rPr>
        <w:t>共计</w:t>
      </w:r>
      <w:r>
        <w:rPr>
          <w:rFonts w:hint="eastAsia" w:ascii="Times New Roman" w:hAnsi="Times New Roman" w:cs="Times New Roman"/>
          <w:color w:val="000000"/>
          <w:szCs w:val="32"/>
          <w:lang w:val="en-US" w:eastAsia="zh-CN"/>
        </w:rPr>
        <w:t>5</w:t>
      </w:r>
      <w:r>
        <w:rPr>
          <w:rFonts w:hint="eastAsia" w:ascii="Times New Roman" w:hAnsi="Times New Roman" w:cs="Times New Roman"/>
          <w:color w:val="000000"/>
          <w:szCs w:val="32"/>
          <w:u w:val="single"/>
          <w:lang w:val="en-US" w:eastAsia="zh-CN"/>
        </w:rPr>
        <w:t>（1）</w:t>
      </w:r>
      <w:r>
        <w:rPr>
          <w:rFonts w:hint="eastAsia" w:ascii="Times New Roman" w:hAnsi="Times New Roman" w:cs="Times New Roman"/>
          <w:color w:val="000000"/>
          <w:szCs w:val="32"/>
          <w:lang w:val="en-US" w:eastAsia="zh-CN"/>
        </w:rPr>
        <w:t>座收费站棚进、出面场地点位投资建设LED大屏信息情报板，开展合法经营及维护工作。</w:t>
      </w:r>
    </w:p>
    <w:p w14:paraId="1141E3EB">
      <w:pPr>
        <w:pStyle w:val="22"/>
        <w:spacing w:line="360" w:lineRule="auto"/>
        <w:ind w:firstLine="640" w:firstLineChars="200"/>
        <w:rPr>
          <w:rFonts w:hint="eastAsia" w:ascii="黑体" w:hAnsi="黑体" w:eastAsia="黑体" w:cs="黑体"/>
          <w:color w:val="000000"/>
        </w:rPr>
      </w:pPr>
      <w:r>
        <w:rPr>
          <w:rFonts w:hint="eastAsia" w:ascii="黑体" w:hAnsi="黑体" w:eastAsia="黑体" w:cs="黑体"/>
          <w:color w:val="000000"/>
        </w:rPr>
        <w:t>三、租赁期限</w:t>
      </w:r>
    </w:p>
    <w:p w14:paraId="5C383C5B">
      <w:pPr>
        <w:pStyle w:val="22"/>
        <w:spacing w:line="360" w:lineRule="auto"/>
        <w:ind w:firstLine="640" w:firstLineChars="200"/>
        <w:rPr>
          <w:rFonts w:hint="eastAsia" w:ascii="Times New Roman" w:hAnsi="Times New Roman" w:eastAsia="仿宋_GB2312"/>
          <w:color w:val="000000"/>
          <w:szCs w:val="32"/>
          <w:lang w:eastAsia="zh-CN"/>
        </w:rPr>
      </w:pPr>
      <w:r>
        <w:rPr>
          <w:rFonts w:hint="eastAsia" w:ascii="Times New Roman" w:hAnsi="Times New Roman"/>
          <w:color w:val="000000"/>
          <w:szCs w:val="32"/>
          <w:u w:val="single"/>
          <w:lang w:val="en-US" w:eastAsia="zh-CN"/>
        </w:rPr>
        <w:t xml:space="preserve">    </w:t>
      </w:r>
      <w:r>
        <w:rPr>
          <w:rFonts w:ascii="Times New Roman" w:hAnsi="Times New Roman"/>
          <w:color w:val="000000"/>
          <w:szCs w:val="32"/>
        </w:rPr>
        <w:t>年</w:t>
      </w:r>
      <w:r>
        <w:rPr>
          <w:rFonts w:hint="eastAsia" w:ascii="Times New Roman" w:hAnsi="Times New Roman"/>
          <w:color w:val="000000"/>
          <w:szCs w:val="32"/>
          <w:u w:val="single"/>
        </w:rPr>
        <w:t xml:space="preserve">   </w:t>
      </w:r>
      <w:r>
        <w:rPr>
          <w:rFonts w:ascii="Times New Roman" w:hAnsi="Times New Roman"/>
          <w:color w:val="000000"/>
          <w:szCs w:val="32"/>
        </w:rPr>
        <w:t>月</w:t>
      </w:r>
      <w:r>
        <w:rPr>
          <w:rFonts w:hint="eastAsia" w:ascii="Times New Roman" w:hAnsi="Times New Roman"/>
          <w:color w:val="000000"/>
          <w:szCs w:val="32"/>
          <w:u w:val="single"/>
        </w:rPr>
        <w:t xml:space="preserve">  </w:t>
      </w:r>
      <w:r>
        <w:rPr>
          <w:rFonts w:ascii="Times New Roman" w:hAnsi="Times New Roman"/>
          <w:color w:val="000000"/>
          <w:szCs w:val="32"/>
        </w:rPr>
        <w:t>日至</w:t>
      </w:r>
      <w:r>
        <w:rPr>
          <w:rFonts w:hint="eastAsia" w:ascii="Times New Roman" w:hAnsi="Times New Roman"/>
          <w:color w:val="000000"/>
          <w:szCs w:val="32"/>
          <w:u w:val="single"/>
          <w:lang w:val="en-US" w:eastAsia="zh-CN"/>
        </w:rPr>
        <w:t xml:space="preserve">     </w:t>
      </w:r>
      <w:r>
        <w:rPr>
          <w:rFonts w:ascii="Times New Roman" w:hAnsi="Times New Roman"/>
          <w:color w:val="000000"/>
          <w:szCs w:val="32"/>
        </w:rPr>
        <w:t>年</w:t>
      </w:r>
      <w:r>
        <w:rPr>
          <w:rFonts w:hint="eastAsia" w:ascii="Times New Roman" w:hAnsi="Times New Roman"/>
          <w:color w:val="000000"/>
          <w:szCs w:val="32"/>
          <w:u w:val="single"/>
        </w:rPr>
        <w:t xml:space="preserve">   </w:t>
      </w:r>
      <w:r>
        <w:rPr>
          <w:rFonts w:ascii="Times New Roman" w:hAnsi="Times New Roman"/>
          <w:color w:val="000000"/>
          <w:szCs w:val="32"/>
        </w:rPr>
        <w:t>月</w:t>
      </w:r>
      <w:r>
        <w:rPr>
          <w:rFonts w:hint="eastAsia" w:ascii="Times New Roman" w:hAnsi="Times New Roman"/>
          <w:color w:val="000000"/>
          <w:szCs w:val="32"/>
          <w:u w:val="single"/>
        </w:rPr>
        <w:t xml:space="preserve">  </w:t>
      </w:r>
      <w:r>
        <w:rPr>
          <w:rFonts w:ascii="Times New Roman" w:hAnsi="Times New Roman"/>
          <w:color w:val="000000"/>
          <w:szCs w:val="32"/>
        </w:rPr>
        <w:t>日</w:t>
      </w:r>
      <w:r>
        <w:rPr>
          <w:rFonts w:hint="eastAsia" w:ascii="Times New Roman" w:hAnsi="Times New Roman"/>
          <w:color w:val="000000"/>
          <w:szCs w:val="32"/>
        </w:rPr>
        <w:t>，</w:t>
      </w:r>
      <w:r>
        <w:rPr>
          <w:rFonts w:hint="eastAsia" w:ascii="Times New Roman" w:hAnsi="Times New Roman"/>
          <w:color w:val="000000"/>
          <w:szCs w:val="32"/>
          <w:lang w:eastAsia="zh-CN"/>
        </w:rPr>
        <w:t>其中</w:t>
      </w:r>
      <w:r>
        <w:rPr>
          <w:rFonts w:hint="eastAsia" w:ascii="Times New Roman" w:hAnsi="Times New Roman"/>
          <w:color w:val="000000"/>
          <w:szCs w:val="32"/>
          <w:lang w:val="en-US" w:eastAsia="zh-CN"/>
        </w:rPr>
        <w:t>3个月为</w:t>
      </w:r>
      <w:r>
        <w:rPr>
          <w:rFonts w:hint="eastAsia" w:ascii="Times New Roman" w:hAnsi="Times New Roman"/>
          <w:szCs w:val="32"/>
          <w:lang w:val="en-US" w:eastAsia="zh-CN"/>
        </w:rPr>
        <w:t>设施建设期，免收租赁费</w:t>
      </w:r>
      <w:r>
        <w:rPr>
          <w:rFonts w:hint="eastAsia" w:ascii="Times New Roman" w:hAnsi="Times New Roman"/>
          <w:color w:val="000000"/>
          <w:szCs w:val="32"/>
          <w:lang w:val="en-US" w:eastAsia="zh-CN"/>
        </w:rPr>
        <w:t>；租赁期</w:t>
      </w:r>
      <w:r>
        <w:rPr>
          <w:rFonts w:hint="eastAsia" w:ascii="Times New Roman" w:hAnsi="Times New Roman"/>
          <w:color w:val="000000"/>
          <w:szCs w:val="32"/>
        </w:rPr>
        <w:t>共计5年</w:t>
      </w:r>
      <w:r>
        <w:rPr>
          <w:rFonts w:hint="eastAsia" w:ascii="Times New Roman" w:hAnsi="Times New Roman"/>
          <w:color w:val="000000"/>
          <w:szCs w:val="32"/>
          <w:lang w:val="en-US" w:eastAsia="zh-CN"/>
        </w:rPr>
        <w:t>3个月</w:t>
      </w:r>
      <w:r>
        <w:rPr>
          <w:rFonts w:ascii="Times New Roman" w:hAnsi="Times New Roman"/>
          <w:color w:val="000000"/>
          <w:szCs w:val="32"/>
        </w:rPr>
        <w:t>。</w:t>
      </w:r>
      <w:r>
        <w:rPr>
          <w:rFonts w:hint="eastAsia" w:ascii="Times New Roman" w:hAnsi="Times New Roman"/>
          <w:color w:val="000000"/>
          <w:szCs w:val="32"/>
          <w:lang w:eastAsia="zh-CN"/>
        </w:rPr>
        <w:t>如因甲方原因导致乙方无法按时进场或建设期延长的，双方协商后另行签订补充协议约定租赁费起算时间。</w:t>
      </w:r>
    </w:p>
    <w:p w14:paraId="77378C99">
      <w:pPr>
        <w:pStyle w:val="22"/>
        <w:spacing w:line="360" w:lineRule="auto"/>
        <w:ind w:firstLine="640" w:firstLineChars="200"/>
        <w:rPr>
          <w:rFonts w:hint="eastAsia" w:ascii="黑体" w:hAnsi="黑体" w:eastAsia="黑体" w:cs="黑体"/>
          <w:color w:val="000000"/>
          <w:lang w:eastAsia="zh-CN"/>
        </w:rPr>
      </w:pPr>
      <w:r>
        <w:rPr>
          <w:rFonts w:hint="eastAsia" w:ascii="黑体" w:hAnsi="黑体" w:eastAsia="黑体" w:cs="黑体"/>
          <w:color w:val="000000"/>
        </w:rPr>
        <w:t>四、租赁总价款</w:t>
      </w:r>
    </w:p>
    <w:p w14:paraId="0C19636A">
      <w:pPr>
        <w:pStyle w:val="22"/>
        <w:spacing w:line="360" w:lineRule="auto"/>
        <w:ind w:firstLine="640" w:firstLineChars="200"/>
        <w:rPr>
          <w:rFonts w:hint="eastAsia" w:ascii="Times New Roman" w:hAnsi="Times New Roman"/>
          <w:szCs w:val="32"/>
        </w:rPr>
      </w:pPr>
      <w:r>
        <w:rPr>
          <w:rFonts w:ascii="Times New Roman" w:hAnsi="Times New Roman"/>
          <w:color w:val="000000"/>
          <w:szCs w:val="32"/>
        </w:rPr>
        <w:t>租赁总价款（含税）为人民币（小写）</w:t>
      </w:r>
      <w:r>
        <w:rPr>
          <w:rFonts w:hint="eastAsia" w:ascii="Times New Roman" w:hAnsi="Times New Roman"/>
          <w:color w:val="000000"/>
          <w:szCs w:val="32"/>
          <w:u w:val="single"/>
        </w:rPr>
        <w:t xml:space="preserve">        </w:t>
      </w:r>
      <w:r>
        <w:rPr>
          <w:rFonts w:ascii="Times New Roman" w:hAnsi="Times New Roman"/>
          <w:color w:val="000000"/>
          <w:szCs w:val="32"/>
        </w:rPr>
        <w:t>元（大写：</w:t>
      </w:r>
      <w:r>
        <w:rPr>
          <w:rFonts w:hint="eastAsia" w:ascii="Times New Roman" w:hAnsi="Times New Roman"/>
          <w:color w:val="000000"/>
          <w:szCs w:val="32"/>
          <w:u w:val="single"/>
        </w:rPr>
        <w:t xml:space="preserve">              </w:t>
      </w:r>
      <w:r>
        <w:rPr>
          <w:rFonts w:ascii="Times New Roman" w:hAnsi="Times New Roman"/>
          <w:color w:val="000000"/>
          <w:szCs w:val="32"/>
        </w:rPr>
        <w:t>元）</w:t>
      </w:r>
      <w:r>
        <w:rPr>
          <w:rFonts w:hint="eastAsia" w:ascii="Times New Roman" w:hAnsi="Times New Roman"/>
          <w:color w:val="000000"/>
          <w:szCs w:val="32"/>
          <w:lang w:eastAsia="zh-CN"/>
        </w:rPr>
        <w:t>，</w:t>
      </w:r>
      <w:r>
        <w:rPr>
          <w:rFonts w:hint="eastAsia" w:ascii="Times New Roman" w:hAnsi="Times New Roman"/>
          <w:szCs w:val="32"/>
        </w:rPr>
        <w:t>具体为：</w:t>
      </w:r>
    </w:p>
    <w:p w14:paraId="15628D0C">
      <w:pPr>
        <w:pStyle w:val="22"/>
        <w:spacing w:line="360" w:lineRule="auto"/>
        <w:ind w:firstLine="562" w:firstLineChars="200"/>
        <w:jc w:val="center"/>
        <w:rPr>
          <w:rFonts w:hint="eastAsia" w:ascii="Times New Roman" w:hAnsi="Times New Roman" w:eastAsia="仿宋_GB2312"/>
          <w:b/>
          <w:bCs/>
          <w:sz w:val="28"/>
          <w:szCs w:val="28"/>
          <w:lang w:eastAsia="zh-CN"/>
        </w:rPr>
      </w:pPr>
      <w:r>
        <w:rPr>
          <w:rFonts w:hint="eastAsia" w:ascii="Times New Roman" w:hAnsi="Times New Roman"/>
          <w:b/>
          <w:bCs/>
          <w:sz w:val="28"/>
          <w:szCs w:val="28"/>
          <w:lang w:eastAsia="zh-CN"/>
        </w:rPr>
        <w:t>隆纳段</w:t>
      </w:r>
      <w:r>
        <w:rPr>
          <w:rFonts w:hint="eastAsia" w:ascii="Times New Roman" w:hAnsi="Times New Roman"/>
          <w:b/>
          <w:bCs/>
          <w:sz w:val="28"/>
          <w:szCs w:val="28"/>
          <w:lang w:val="en-US" w:eastAsia="zh-CN"/>
        </w:rPr>
        <w:t>：</w:t>
      </w:r>
      <w:r>
        <w:rPr>
          <w:rFonts w:hint="eastAsia" w:ascii="Times New Roman" w:hAnsi="Times New Roman"/>
          <w:b/>
          <w:bCs/>
          <w:sz w:val="28"/>
          <w:szCs w:val="28"/>
          <w:lang w:eastAsia="zh-CN"/>
        </w:rPr>
        <w:t>首年租金表</w:t>
      </w:r>
    </w:p>
    <w:tbl>
      <w:tblPr>
        <w:tblStyle w:val="41"/>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02"/>
        <w:gridCol w:w="1849"/>
        <w:gridCol w:w="1477"/>
        <w:gridCol w:w="1182"/>
        <w:gridCol w:w="1772"/>
        <w:gridCol w:w="1477"/>
      </w:tblGrid>
      <w:tr w14:paraId="051D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61" w:hRule="atLeast"/>
        </w:trPr>
        <w:tc>
          <w:tcPr>
            <w:tcW w:w="1102" w:type="dxa"/>
            <w:noWrap w:val="0"/>
            <w:vAlign w:val="center"/>
          </w:tcPr>
          <w:p w14:paraId="214B9B33">
            <w:pPr>
              <w:keepNext w:val="0"/>
              <w:keepLines w:val="0"/>
              <w:widowControl/>
              <w:suppressLineNumbers w:val="0"/>
              <w:jc w:val="center"/>
              <w:textAlignment w:val="center"/>
              <w:rPr>
                <w:rFonts w:hint="eastAsia" w:ascii="Times New Roman" w:hAnsi="Times New Roman"/>
                <w:szCs w:val="32"/>
                <w:vertAlign w:val="baseline"/>
              </w:rPr>
            </w:pPr>
            <w:r>
              <w:rPr>
                <w:rFonts w:hint="eastAsia" w:ascii="宋体" w:hAnsi="宋体" w:eastAsia="宋体" w:cs="宋体"/>
                <w:i w:val="0"/>
                <w:iCs w:val="0"/>
                <w:color w:val="000000"/>
                <w:kern w:val="0"/>
                <w:sz w:val="18"/>
                <w:szCs w:val="18"/>
                <w:u w:val="none"/>
                <w:lang w:val="en-US" w:eastAsia="zh-CN" w:bidi="ar"/>
              </w:rPr>
              <w:t>序号</w:t>
            </w:r>
          </w:p>
        </w:tc>
        <w:tc>
          <w:tcPr>
            <w:tcW w:w="1849" w:type="dxa"/>
            <w:noWrap w:val="0"/>
            <w:vAlign w:val="center"/>
          </w:tcPr>
          <w:p w14:paraId="130C3C3B">
            <w:pPr>
              <w:keepNext w:val="0"/>
              <w:keepLines w:val="0"/>
              <w:widowControl/>
              <w:suppressLineNumbers w:val="0"/>
              <w:jc w:val="center"/>
              <w:textAlignment w:val="center"/>
              <w:rPr>
                <w:rFonts w:hint="eastAsia" w:ascii="Times New Roman" w:hAnsi="Times New Roman"/>
                <w:szCs w:val="32"/>
                <w:vertAlign w:val="baseline"/>
              </w:rPr>
            </w:pPr>
            <w:r>
              <w:rPr>
                <w:rFonts w:hint="eastAsia" w:ascii="宋体" w:hAnsi="宋体" w:eastAsia="宋体" w:cs="宋体"/>
                <w:i w:val="0"/>
                <w:iCs w:val="0"/>
                <w:color w:val="000000"/>
                <w:kern w:val="0"/>
                <w:sz w:val="18"/>
                <w:szCs w:val="18"/>
                <w:u w:val="none"/>
                <w:lang w:val="en-US" w:eastAsia="zh-CN" w:bidi="ar"/>
              </w:rPr>
              <w:t>收费站点</w:t>
            </w:r>
          </w:p>
        </w:tc>
        <w:tc>
          <w:tcPr>
            <w:tcW w:w="1477" w:type="dxa"/>
            <w:noWrap w:val="0"/>
            <w:vAlign w:val="center"/>
          </w:tcPr>
          <w:p w14:paraId="192EDD69">
            <w:pPr>
              <w:keepNext w:val="0"/>
              <w:keepLines w:val="0"/>
              <w:widowControl/>
              <w:suppressLineNumbers w:val="0"/>
              <w:jc w:val="center"/>
              <w:textAlignment w:val="center"/>
              <w:rPr>
                <w:rFonts w:hint="eastAsia" w:ascii="Times New Roman" w:hAnsi="Times New Roman"/>
                <w:szCs w:val="32"/>
                <w:vertAlign w:val="baseline"/>
              </w:rPr>
            </w:pPr>
            <w:r>
              <w:rPr>
                <w:rFonts w:hint="eastAsia" w:ascii="宋体" w:hAnsi="宋体" w:eastAsia="宋体" w:cs="宋体"/>
                <w:i w:val="0"/>
                <w:iCs w:val="0"/>
                <w:color w:val="000000"/>
                <w:kern w:val="0"/>
                <w:sz w:val="18"/>
                <w:szCs w:val="18"/>
                <w:u w:val="none"/>
                <w:lang w:val="en-US" w:eastAsia="zh-CN" w:bidi="ar"/>
              </w:rPr>
              <w:t>数量</w:t>
            </w:r>
          </w:p>
        </w:tc>
        <w:tc>
          <w:tcPr>
            <w:tcW w:w="1182" w:type="dxa"/>
            <w:noWrap w:val="0"/>
            <w:vAlign w:val="center"/>
          </w:tcPr>
          <w:p w14:paraId="75E96F6E">
            <w:pPr>
              <w:keepNext w:val="0"/>
              <w:keepLines w:val="0"/>
              <w:widowControl/>
              <w:suppressLineNumbers w:val="0"/>
              <w:jc w:val="center"/>
              <w:textAlignment w:val="center"/>
              <w:rPr>
                <w:rFonts w:hint="eastAsia" w:ascii="Times New Roman" w:hAnsi="Times New Roman"/>
                <w:szCs w:val="32"/>
                <w:vertAlign w:val="baseline"/>
              </w:rPr>
            </w:pPr>
            <w:r>
              <w:rPr>
                <w:rFonts w:hint="eastAsia" w:ascii="宋体" w:hAnsi="宋体" w:eastAsia="宋体" w:cs="宋体"/>
                <w:i w:val="0"/>
                <w:iCs w:val="0"/>
                <w:color w:val="000000"/>
                <w:kern w:val="0"/>
                <w:sz w:val="18"/>
                <w:szCs w:val="18"/>
                <w:u w:val="none"/>
                <w:lang w:val="en-US" w:eastAsia="zh-CN" w:bidi="ar"/>
              </w:rPr>
              <w:t>单位</w:t>
            </w:r>
          </w:p>
        </w:tc>
        <w:tc>
          <w:tcPr>
            <w:tcW w:w="1772" w:type="dxa"/>
            <w:noWrap w:val="0"/>
            <w:vAlign w:val="center"/>
          </w:tcPr>
          <w:p w14:paraId="6049A41E">
            <w:pPr>
              <w:keepNext w:val="0"/>
              <w:keepLines w:val="0"/>
              <w:widowControl/>
              <w:suppressLineNumbers w:val="0"/>
              <w:jc w:val="center"/>
              <w:textAlignment w:val="center"/>
              <w:rPr>
                <w:rFonts w:hint="eastAsia" w:ascii="Times New Roman" w:hAnsi="Times New Roman"/>
                <w:szCs w:val="32"/>
                <w:vertAlign w:val="baseline"/>
              </w:rPr>
            </w:pPr>
            <w:r>
              <w:rPr>
                <w:rFonts w:hint="eastAsia" w:ascii="宋体" w:hAnsi="宋体" w:eastAsia="宋体" w:cs="宋体"/>
                <w:i w:val="0"/>
                <w:iCs w:val="0"/>
                <w:color w:val="000000"/>
                <w:kern w:val="0"/>
                <w:sz w:val="18"/>
                <w:szCs w:val="18"/>
                <w:u w:val="none"/>
                <w:lang w:val="en-US" w:eastAsia="zh-CN" w:bidi="ar"/>
              </w:rPr>
              <w:t>年租金（万元/年）</w:t>
            </w:r>
          </w:p>
        </w:tc>
        <w:tc>
          <w:tcPr>
            <w:tcW w:w="1477" w:type="dxa"/>
            <w:noWrap w:val="0"/>
            <w:vAlign w:val="center"/>
          </w:tcPr>
          <w:p w14:paraId="5B4C0C4B">
            <w:pPr>
              <w:keepNext w:val="0"/>
              <w:keepLines w:val="0"/>
              <w:widowControl/>
              <w:suppressLineNumbers w:val="0"/>
              <w:jc w:val="center"/>
              <w:textAlignment w:val="center"/>
              <w:rPr>
                <w:rFonts w:hint="eastAsia" w:ascii="Times New Roman" w:hAnsi="Times New Roman"/>
                <w:szCs w:val="32"/>
                <w:vertAlign w:val="baseline"/>
              </w:rPr>
            </w:pPr>
            <w:r>
              <w:rPr>
                <w:rFonts w:hint="eastAsia" w:ascii="宋体" w:hAnsi="宋体" w:eastAsia="宋体" w:cs="宋体"/>
                <w:i w:val="0"/>
                <w:iCs w:val="0"/>
                <w:color w:val="000000"/>
                <w:kern w:val="0"/>
                <w:sz w:val="18"/>
                <w:szCs w:val="18"/>
                <w:u w:val="none"/>
                <w:lang w:val="en-US" w:eastAsia="zh-CN" w:bidi="ar"/>
              </w:rPr>
              <w:t>备  注</w:t>
            </w:r>
          </w:p>
        </w:tc>
      </w:tr>
      <w:tr w14:paraId="071B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1" w:hRule="atLeast"/>
        </w:trPr>
        <w:tc>
          <w:tcPr>
            <w:tcW w:w="1102" w:type="dxa"/>
            <w:noWrap w:val="0"/>
            <w:vAlign w:val="center"/>
          </w:tcPr>
          <w:p w14:paraId="4ABC06A9">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1</w:t>
            </w:r>
          </w:p>
        </w:tc>
        <w:tc>
          <w:tcPr>
            <w:tcW w:w="1849" w:type="dxa"/>
            <w:noWrap w:val="0"/>
            <w:vAlign w:val="center"/>
          </w:tcPr>
          <w:p w14:paraId="4B6778E2">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泸州站</w:t>
            </w:r>
          </w:p>
        </w:tc>
        <w:tc>
          <w:tcPr>
            <w:tcW w:w="1477" w:type="dxa"/>
            <w:noWrap w:val="0"/>
            <w:vAlign w:val="center"/>
          </w:tcPr>
          <w:p w14:paraId="71D7F307">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1</w:t>
            </w:r>
          </w:p>
        </w:tc>
        <w:tc>
          <w:tcPr>
            <w:tcW w:w="1182" w:type="dxa"/>
            <w:noWrap w:val="0"/>
            <w:vAlign w:val="center"/>
          </w:tcPr>
          <w:p w14:paraId="70F80BF7">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座</w:t>
            </w:r>
          </w:p>
        </w:tc>
        <w:tc>
          <w:tcPr>
            <w:tcW w:w="1772" w:type="dxa"/>
            <w:noWrap w:val="0"/>
            <w:vAlign w:val="center"/>
          </w:tcPr>
          <w:p w14:paraId="5B4FF4F6">
            <w:pPr>
              <w:keepNext w:val="0"/>
              <w:keepLines w:val="0"/>
              <w:widowControl/>
              <w:suppressLineNumbers w:val="0"/>
              <w:jc w:val="center"/>
              <w:textAlignment w:val="center"/>
              <w:rPr>
                <w:rFonts w:hint="eastAsia" w:ascii="Times New Roman" w:hAnsi="Times New Roman"/>
                <w:szCs w:val="32"/>
                <w:vertAlign w:val="baseline"/>
              </w:rPr>
            </w:pPr>
          </w:p>
        </w:tc>
        <w:tc>
          <w:tcPr>
            <w:tcW w:w="1477" w:type="dxa"/>
            <w:noWrap w:val="0"/>
            <w:vAlign w:val="center"/>
          </w:tcPr>
          <w:p w14:paraId="36F1D923">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新建</w:t>
            </w:r>
          </w:p>
        </w:tc>
      </w:tr>
      <w:tr w14:paraId="7282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1" w:hRule="atLeast"/>
        </w:trPr>
        <w:tc>
          <w:tcPr>
            <w:tcW w:w="1102" w:type="dxa"/>
            <w:noWrap w:val="0"/>
            <w:vAlign w:val="center"/>
          </w:tcPr>
          <w:p w14:paraId="6E578549">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2</w:t>
            </w:r>
          </w:p>
        </w:tc>
        <w:tc>
          <w:tcPr>
            <w:tcW w:w="1849" w:type="dxa"/>
            <w:noWrap w:val="0"/>
            <w:vAlign w:val="center"/>
          </w:tcPr>
          <w:p w14:paraId="2659D3BC">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况场站</w:t>
            </w:r>
          </w:p>
        </w:tc>
        <w:tc>
          <w:tcPr>
            <w:tcW w:w="1477" w:type="dxa"/>
            <w:noWrap w:val="0"/>
            <w:vAlign w:val="center"/>
          </w:tcPr>
          <w:p w14:paraId="26FA7036">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1</w:t>
            </w:r>
          </w:p>
        </w:tc>
        <w:tc>
          <w:tcPr>
            <w:tcW w:w="1182" w:type="dxa"/>
            <w:noWrap w:val="0"/>
            <w:vAlign w:val="center"/>
          </w:tcPr>
          <w:p w14:paraId="2995B422">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座</w:t>
            </w:r>
          </w:p>
        </w:tc>
        <w:tc>
          <w:tcPr>
            <w:tcW w:w="1772" w:type="dxa"/>
            <w:noWrap w:val="0"/>
            <w:vAlign w:val="center"/>
          </w:tcPr>
          <w:p w14:paraId="5341D81B">
            <w:pPr>
              <w:keepNext w:val="0"/>
              <w:keepLines w:val="0"/>
              <w:widowControl/>
              <w:suppressLineNumbers w:val="0"/>
              <w:jc w:val="center"/>
              <w:textAlignment w:val="center"/>
              <w:rPr>
                <w:rFonts w:hint="eastAsia" w:ascii="Times New Roman" w:hAnsi="Times New Roman"/>
                <w:szCs w:val="32"/>
                <w:vertAlign w:val="baseline"/>
              </w:rPr>
            </w:pPr>
          </w:p>
        </w:tc>
        <w:tc>
          <w:tcPr>
            <w:tcW w:w="1477" w:type="dxa"/>
            <w:noWrap w:val="0"/>
            <w:vAlign w:val="center"/>
          </w:tcPr>
          <w:p w14:paraId="30FFC9EE">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新建</w:t>
            </w:r>
          </w:p>
        </w:tc>
      </w:tr>
      <w:tr w14:paraId="450B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1" w:hRule="atLeast"/>
        </w:trPr>
        <w:tc>
          <w:tcPr>
            <w:tcW w:w="1102" w:type="dxa"/>
            <w:noWrap w:val="0"/>
            <w:vAlign w:val="center"/>
          </w:tcPr>
          <w:p w14:paraId="491BAAB7">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3</w:t>
            </w:r>
          </w:p>
        </w:tc>
        <w:tc>
          <w:tcPr>
            <w:tcW w:w="1849" w:type="dxa"/>
            <w:noWrap w:val="0"/>
            <w:vAlign w:val="center"/>
          </w:tcPr>
          <w:p w14:paraId="1CF7991E">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纳溪站</w:t>
            </w:r>
          </w:p>
        </w:tc>
        <w:tc>
          <w:tcPr>
            <w:tcW w:w="1477" w:type="dxa"/>
            <w:noWrap w:val="0"/>
            <w:vAlign w:val="center"/>
          </w:tcPr>
          <w:p w14:paraId="5F4C2DB0">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1</w:t>
            </w:r>
          </w:p>
        </w:tc>
        <w:tc>
          <w:tcPr>
            <w:tcW w:w="1182" w:type="dxa"/>
            <w:noWrap w:val="0"/>
            <w:vAlign w:val="center"/>
          </w:tcPr>
          <w:p w14:paraId="015FAE65">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座</w:t>
            </w:r>
          </w:p>
        </w:tc>
        <w:tc>
          <w:tcPr>
            <w:tcW w:w="1772" w:type="dxa"/>
            <w:noWrap w:val="0"/>
            <w:vAlign w:val="center"/>
          </w:tcPr>
          <w:p w14:paraId="508CF184">
            <w:pPr>
              <w:keepNext w:val="0"/>
              <w:keepLines w:val="0"/>
              <w:widowControl/>
              <w:suppressLineNumbers w:val="0"/>
              <w:jc w:val="both"/>
              <w:textAlignment w:val="center"/>
              <w:rPr>
                <w:rFonts w:hint="eastAsia" w:ascii="Times New Roman" w:hAnsi="Times New Roman"/>
                <w:szCs w:val="32"/>
                <w:vertAlign w:val="baseline"/>
              </w:rPr>
            </w:pPr>
          </w:p>
        </w:tc>
        <w:tc>
          <w:tcPr>
            <w:tcW w:w="1477" w:type="dxa"/>
            <w:noWrap w:val="0"/>
            <w:vAlign w:val="center"/>
          </w:tcPr>
          <w:p w14:paraId="0F460DAE">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新建</w:t>
            </w:r>
          </w:p>
        </w:tc>
      </w:tr>
      <w:tr w14:paraId="2BA0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1" w:hRule="atLeast"/>
        </w:trPr>
        <w:tc>
          <w:tcPr>
            <w:tcW w:w="1102" w:type="dxa"/>
            <w:noWrap w:val="0"/>
            <w:vAlign w:val="center"/>
          </w:tcPr>
          <w:p w14:paraId="7801AC54">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4</w:t>
            </w:r>
          </w:p>
        </w:tc>
        <w:tc>
          <w:tcPr>
            <w:tcW w:w="1849" w:type="dxa"/>
            <w:noWrap w:val="0"/>
            <w:vAlign w:val="center"/>
          </w:tcPr>
          <w:p w14:paraId="51DED698">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泸县站</w:t>
            </w:r>
          </w:p>
        </w:tc>
        <w:tc>
          <w:tcPr>
            <w:tcW w:w="1477" w:type="dxa"/>
            <w:noWrap w:val="0"/>
            <w:vAlign w:val="center"/>
          </w:tcPr>
          <w:p w14:paraId="291CF2D8">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1</w:t>
            </w:r>
          </w:p>
        </w:tc>
        <w:tc>
          <w:tcPr>
            <w:tcW w:w="1182" w:type="dxa"/>
            <w:noWrap w:val="0"/>
            <w:vAlign w:val="center"/>
          </w:tcPr>
          <w:p w14:paraId="1397ECD4">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座</w:t>
            </w:r>
          </w:p>
        </w:tc>
        <w:tc>
          <w:tcPr>
            <w:tcW w:w="1772" w:type="dxa"/>
            <w:noWrap w:val="0"/>
            <w:vAlign w:val="center"/>
          </w:tcPr>
          <w:p w14:paraId="6B185148">
            <w:pPr>
              <w:keepNext w:val="0"/>
              <w:keepLines w:val="0"/>
              <w:widowControl/>
              <w:suppressLineNumbers w:val="0"/>
              <w:jc w:val="center"/>
              <w:textAlignment w:val="center"/>
              <w:rPr>
                <w:rFonts w:hint="eastAsia" w:ascii="Times New Roman" w:hAnsi="Times New Roman"/>
                <w:szCs w:val="32"/>
                <w:vertAlign w:val="baseline"/>
              </w:rPr>
            </w:pPr>
          </w:p>
        </w:tc>
        <w:tc>
          <w:tcPr>
            <w:tcW w:w="1477" w:type="dxa"/>
            <w:noWrap w:val="0"/>
            <w:vAlign w:val="center"/>
          </w:tcPr>
          <w:p w14:paraId="1B8A3C85">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新建</w:t>
            </w:r>
          </w:p>
        </w:tc>
      </w:tr>
      <w:tr w14:paraId="06A8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1" w:hRule="atLeast"/>
        </w:trPr>
        <w:tc>
          <w:tcPr>
            <w:tcW w:w="1102" w:type="dxa"/>
            <w:noWrap w:val="0"/>
            <w:vAlign w:val="center"/>
          </w:tcPr>
          <w:p w14:paraId="7D70DD38">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5</w:t>
            </w:r>
          </w:p>
        </w:tc>
        <w:tc>
          <w:tcPr>
            <w:tcW w:w="1849" w:type="dxa"/>
            <w:noWrap w:val="0"/>
            <w:vAlign w:val="center"/>
          </w:tcPr>
          <w:p w14:paraId="341F59B7">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隆昌站</w:t>
            </w:r>
          </w:p>
        </w:tc>
        <w:tc>
          <w:tcPr>
            <w:tcW w:w="1477" w:type="dxa"/>
            <w:noWrap w:val="0"/>
            <w:vAlign w:val="center"/>
          </w:tcPr>
          <w:p w14:paraId="18159438">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1</w:t>
            </w:r>
          </w:p>
        </w:tc>
        <w:tc>
          <w:tcPr>
            <w:tcW w:w="1182" w:type="dxa"/>
            <w:noWrap w:val="0"/>
            <w:vAlign w:val="center"/>
          </w:tcPr>
          <w:p w14:paraId="6D68D1A6">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座</w:t>
            </w:r>
          </w:p>
        </w:tc>
        <w:tc>
          <w:tcPr>
            <w:tcW w:w="1772" w:type="dxa"/>
            <w:noWrap w:val="0"/>
            <w:vAlign w:val="center"/>
          </w:tcPr>
          <w:p w14:paraId="0BBE6694">
            <w:pPr>
              <w:keepNext w:val="0"/>
              <w:keepLines w:val="0"/>
              <w:widowControl/>
              <w:suppressLineNumbers w:val="0"/>
              <w:jc w:val="center"/>
              <w:textAlignment w:val="center"/>
              <w:rPr>
                <w:rFonts w:hint="eastAsia" w:ascii="Times New Roman" w:hAnsi="Times New Roman"/>
                <w:szCs w:val="32"/>
                <w:vertAlign w:val="baseline"/>
              </w:rPr>
            </w:pPr>
          </w:p>
        </w:tc>
        <w:tc>
          <w:tcPr>
            <w:tcW w:w="1477" w:type="dxa"/>
            <w:noWrap w:val="0"/>
            <w:vAlign w:val="center"/>
          </w:tcPr>
          <w:p w14:paraId="1B842ECF">
            <w:pPr>
              <w:keepNext w:val="0"/>
              <w:keepLines w:val="0"/>
              <w:widowControl/>
              <w:suppressLineNumbers w:val="0"/>
              <w:jc w:val="center"/>
              <w:textAlignment w:val="center"/>
              <w:rPr>
                <w:rFonts w:hint="eastAsia" w:ascii="Times New Roman" w:hAnsi="Times New Roman"/>
                <w:szCs w:val="32"/>
                <w:vertAlign w:val="baseline"/>
              </w:rPr>
            </w:pPr>
            <w:r>
              <w:rPr>
                <w:rFonts w:hint="eastAsia" w:ascii="仿宋" w:hAnsi="仿宋" w:eastAsia="仿宋" w:cs="仿宋"/>
                <w:i w:val="0"/>
                <w:iCs w:val="0"/>
                <w:color w:val="000000"/>
                <w:kern w:val="0"/>
                <w:sz w:val="20"/>
                <w:szCs w:val="20"/>
                <w:u w:val="none"/>
                <w:lang w:val="en-US" w:eastAsia="zh-CN" w:bidi="ar"/>
              </w:rPr>
              <w:t>新建</w:t>
            </w:r>
          </w:p>
        </w:tc>
      </w:tr>
      <w:tr w14:paraId="59C5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7" w:hRule="atLeast"/>
        </w:trPr>
        <w:tc>
          <w:tcPr>
            <w:tcW w:w="5610" w:type="dxa"/>
            <w:gridSpan w:val="4"/>
            <w:noWrap w:val="0"/>
            <w:vAlign w:val="center"/>
          </w:tcPr>
          <w:p w14:paraId="426140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772" w:type="dxa"/>
            <w:noWrap w:val="0"/>
            <w:vAlign w:val="center"/>
          </w:tcPr>
          <w:p w14:paraId="74F22A03">
            <w:pPr>
              <w:keepNext w:val="0"/>
              <w:keepLines w:val="0"/>
              <w:widowControl/>
              <w:suppressLineNumbers w:val="0"/>
              <w:jc w:val="center"/>
              <w:textAlignment w:val="center"/>
              <w:rPr>
                <w:rFonts w:hint="eastAsia" w:ascii="Times New Roman" w:hAnsi="Times New Roman"/>
                <w:szCs w:val="32"/>
                <w:vertAlign w:val="baseline"/>
              </w:rPr>
            </w:pPr>
          </w:p>
        </w:tc>
        <w:tc>
          <w:tcPr>
            <w:tcW w:w="1477" w:type="dxa"/>
            <w:noWrap w:val="0"/>
            <w:vAlign w:val="center"/>
          </w:tcPr>
          <w:p w14:paraId="363CCFB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14:paraId="3FC5137D">
      <w:pPr>
        <w:pStyle w:val="22"/>
        <w:spacing w:line="360" w:lineRule="auto"/>
        <w:ind w:firstLine="0" w:firstLineChars="0"/>
        <w:jc w:val="both"/>
        <w:rPr>
          <w:rFonts w:hint="eastAsia" w:ascii="Times New Roman" w:hAnsi="Times New Roman"/>
          <w:b/>
          <w:bCs/>
          <w:sz w:val="28"/>
          <w:szCs w:val="28"/>
          <w:lang w:val="en-US" w:eastAsia="zh-CN"/>
        </w:rPr>
      </w:pPr>
    </w:p>
    <w:p w14:paraId="153F52BD">
      <w:pPr>
        <w:pStyle w:val="22"/>
        <w:spacing w:line="360" w:lineRule="auto"/>
        <w:ind w:firstLine="562" w:firstLineChars="200"/>
        <w:jc w:val="center"/>
        <w:rPr>
          <w:rFonts w:hint="eastAsia" w:ascii="Times New Roman" w:hAnsi="Times New Roman"/>
          <w:b/>
          <w:bCs/>
          <w:sz w:val="28"/>
          <w:szCs w:val="28"/>
          <w:lang w:eastAsia="zh-CN"/>
        </w:rPr>
      </w:pPr>
      <w:r>
        <w:rPr>
          <w:rFonts w:hint="eastAsia" w:ascii="Times New Roman" w:hAnsi="Times New Roman"/>
          <w:b/>
          <w:bCs/>
          <w:sz w:val="28"/>
          <w:szCs w:val="28"/>
          <w:lang w:val="en-US" w:eastAsia="zh-CN"/>
        </w:rPr>
        <w:t>内宜段：首年租金表</w:t>
      </w:r>
    </w:p>
    <w:tbl>
      <w:tblPr>
        <w:tblStyle w:val="41"/>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658"/>
        <w:gridCol w:w="1497"/>
        <w:gridCol w:w="1217"/>
        <w:gridCol w:w="1922"/>
        <w:gridCol w:w="1443"/>
      </w:tblGrid>
      <w:tr w14:paraId="3546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121" w:type="dxa"/>
            <w:noWrap w:val="0"/>
            <w:vAlign w:val="center"/>
          </w:tcPr>
          <w:p w14:paraId="16F6D927">
            <w:pPr>
              <w:widowControl/>
              <w:jc w:val="center"/>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序号</w:t>
            </w:r>
          </w:p>
        </w:tc>
        <w:tc>
          <w:tcPr>
            <w:tcW w:w="1658" w:type="dxa"/>
            <w:noWrap w:val="0"/>
            <w:vAlign w:val="center"/>
          </w:tcPr>
          <w:p w14:paraId="7ED4750D">
            <w:pPr>
              <w:widowControl/>
              <w:jc w:val="center"/>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收费站点</w:t>
            </w:r>
          </w:p>
        </w:tc>
        <w:tc>
          <w:tcPr>
            <w:tcW w:w="1497" w:type="dxa"/>
            <w:noWrap w:val="0"/>
            <w:vAlign w:val="center"/>
          </w:tcPr>
          <w:p w14:paraId="26E5B0E3">
            <w:pPr>
              <w:widowControl/>
              <w:jc w:val="center"/>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数量</w:t>
            </w:r>
          </w:p>
        </w:tc>
        <w:tc>
          <w:tcPr>
            <w:tcW w:w="1217" w:type="dxa"/>
            <w:noWrap w:val="0"/>
            <w:vAlign w:val="center"/>
          </w:tcPr>
          <w:p w14:paraId="74B9266D">
            <w:pPr>
              <w:widowControl/>
              <w:jc w:val="center"/>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单位</w:t>
            </w:r>
          </w:p>
        </w:tc>
        <w:tc>
          <w:tcPr>
            <w:tcW w:w="1922" w:type="dxa"/>
            <w:noWrap w:val="0"/>
            <w:vAlign w:val="center"/>
          </w:tcPr>
          <w:p w14:paraId="3C29B792">
            <w:pPr>
              <w:widowControl/>
              <w:jc w:val="center"/>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年租金（万元/年）</w:t>
            </w:r>
          </w:p>
        </w:tc>
        <w:tc>
          <w:tcPr>
            <w:tcW w:w="1443" w:type="dxa"/>
            <w:noWrap w:val="0"/>
            <w:vAlign w:val="center"/>
          </w:tcPr>
          <w:p w14:paraId="3F582C83">
            <w:pPr>
              <w:widowControl/>
              <w:jc w:val="center"/>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备  注</w:t>
            </w:r>
          </w:p>
        </w:tc>
      </w:tr>
      <w:tr w14:paraId="77AB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121" w:type="dxa"/>
            <w:noWrap w:val="0"/>
            <w:vAlign w:val="center"/>
          </w:tcPr>
          <w:p w14:paraId="3BA704EB">
            <w:pPr>
              <w:widowControl/>
              <w:ind w:firstLine="400" w:firstLineChars="200"/>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1</w:t>
            </w:r>
          </w:p>
        </w:tc>
        <w:tc>
          <w:tcPr>
            <w:tcW w:w="1658" w:type="dxa"/>
            <w:noWrap w:val="0"/>
            <w:vAlign w:val="center"/>
          </w:tcPr>
          <w:p w14:paraId="558C8579">
            <w:pPr>
              <w:widowControl/>
              <w:ind w:firstLine="400" w:firstLineChars="200"/>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宜宾北站</w:t>
            </w:r>
          </w:p>
        </w:tc>
        <w:tc>
          <w:tcPr>
            <w:tcW w:w="1497" w:type="dxa"/>
            <w:noWrap w:val="0"/>
            <w:vAlign w:val="center"/>
          </w:tcPr>
          <w:p w14:paraId="47AF9E7B">
            <w:pPr>
              <w:widowControl/>
              <w:ind w:firstLine="600" w:firstLineChars="300"/>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1</w:t>
            </w:r>
          </w:p>
        </w:tc>
        <w:tc>
          <w:tcPr>
            <w:tcW w:w="1217" w:type="dxa"/>
            <w:noWrap w:val="0"/>
            <w:vAlign w:val="center"/>
          </w:tcPr>
          <w:p w14:paraId="0B7B89C3">
            <w:pPr>
              <w:widowControl/>
              <w:ind w:firstLine="400" w:firstLineChars="200"/>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座</w:t>
            </w:r>
          </w:p>
        </w:tc>
        <w:tc>
          <w:tcPr>
            <w:tcW w:w="1922" w:type="dxa"/>
            <w:noWrap w:val="0"/>
            <w:vAlign w:val="center"/>
          </w:tcPr>
          <w:p w14:paraId="576B54E6">
            <w:pPr>
              <w:widowControl/>
              <w:textAlignment w:val="center"/>
              <w:rPr>
                <w:rFonts w:hint="eastAsia" w:ascii="仿宋" w:hAnsi="仿宋" w:eastAsia="仿宋" w:cs="仿宋"/>
                <w:b w:val="0"/>
                <w:bCs w:val="0"/>
                <w:color w:val="000000"/>
                <w:kern w:val="0"/>
                <w:sz w:val="20"/>
                <w:szCs w:val="20"/>
                <w:lang w:eastAsia="zh-CN" w:bidi="ar"/>
              </w:rPr>
            </w:pPr>
          </w:p>
        </w:tc>
        <w:tc>
          <w:tcPr>
            <w:tcW w:w="1443" w:type="dxa"/>
            <w:noWrap w:val="0"/>
            <w:vAlign w:val="center"/>
          </w:tcPr>
          <w:p w14:paraId="14CCFABC">
            <w:pPr>
              <w:widowControl/>
              <w:ind w:firstLine="200" w:firstLineChars="100"/>
              <w:textAlignment w:val="center"/>
              <w:rPr>
                <w:rFonts w:hint="eastAsia" w:ascii="仿宋" w:hAnsi="仿宋" w:eastAsia="仿宋" w:cs="仿宋"/>
                <w:b w:val="0"/>
                <w:bCs w:val="0"/>
                <w:color w:val="000000"/>
                <w:kern w:val="0"/>
                <w:sz w:val="20"/>
                <w:szCs w:val="20"/>
                <w:lang w:eastAsia="zh-CN" w:bidi="ar"/>
              </w:rPr>
            </w:pPr>
            <w:r>
              <w:rPr>
                <w:rFonts w:hint="eastAsia" w:ascii="仿宋" w:hAnsi="仿宋" w:eastAsia="仿宋" w:cs="仿宋"/>
                <w:b w:val="0"/>
                <w:bCs w:val="0"/>
                <w:color w:val="000000"/>
                <w:kern w:val="0"/>
                <w:sz w:val="20"/>
                <w:szCs w:val="20"/>
                <w:lang w:val="en-US" w:eastAsia="zh-CN" w:bidi="ar"/>
              </w:rPr>
              <w:t>新建大屏,使用原有钢架</w:t>
            </w:r>
          </w:p>
        </w:tc>
      </w:tr>
      <w:tr w14:paraId="5E9D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8" w:hRule="atLeast"/>
        </w:trPr>
        <w:tc>
          <w:tcPr>
            <w:tcW w:w="5493" w:type="dxa"/>
            <w:gridSpan w:val="4"/>
            <w:noWrap w:val="0"/>
            <w:vAlign w:val="center"/>
          </w:tcPr>
          <w:p w14:paraId="4B7FA089">
            <w:pPr>
              <w:pStyle w:val="22"/>
              <w:spacing w:line="360" w:lineRule="auto"/>
              <w:ind w:firstLine="562" w:firstLineChars="200"/>
              <w:jc w:val="center"/>
              <w:rPr>
                <w:rFonts w:hint="eastAsia" w:ascii="Times New Roman" w:hAnsi="Times New Roman"/>
                <w:b/>
                <w:bCs/>
                <w:color w:val="000000"/>
                <w:sz w:val="28"/>
                <w:szCs w:val="28"/>
                <w:lang w:val="en-US" w:eastAsia="zh-CN"/>
              </w:rPr>
            </w:pPr>
            <w:r>
              <w:rPr>
                <w:rFonts w:hint="eastAsia" w:ascii="Times New Roman" w:hAnsi="Times New Roman"/>
                <w:b/>
                <w:bCs/>
                <w:color w:val="000000"/>
                <w:sz w:val="28"/>
                <w:szCs w:val="28"/>
                <w:lang w:val="en-US" w:eastAsia="zh-CN"/>
              </w:rPr>
              <w:t>合计</w:t>
            </w:r>
          </w:p>
        </w:tc>
        <w:tc>
          <w:tcPr>
            <w:tcW w:w="1922" w:type="dxa"/>
            <w:noWrap w:val="0"/>
            <w:vAlign w:val="center"/>
          </w:tcPr>
          <w:p w14:paraId="2AA79BF9">
            <w:pPr>
              <w:pStyle w:val="22"/>
              <w:spacing w:line="360" w:lineRule="auto"/>
              <w:ind w:firstLine="562" w:firstLineChars="200"/>
              <w:jc w:val="center"/>
              <w:rPr>
                <w:rFonts w:hint="eastAsia" w:ascii="Times New Roman" w:hAnsi="Times New Roman"/>
                <w:b/>
                <w:bCs/>
                <w:color w:val="000000"/>
                <w:sz w:val="28"/>
                <w:szCs w:val="28"/>
                <w:lang w:eastAsia="zh-CN"/>
              </w:rPr>
            </w:pPr>
          </w:p>
        </w:tc>
        <w:tc>
          <w:tcPr>
            <w:tcW w:w="1443" w:type="dxa"/>
            <w:noWrap w:val="0"/>
            <w:vAlign w:val="center"/>
          </w:tcPr>
          <w:p w14:paraId="2AB24BD0">
            <w:pPr>
              <w:pStyle w:val="22"/>
              <w:spacing w:line="360" w:lineRule="auto"/>
              <w:ind w:firstLine="562" w:firstLineChars="200"/>
              <w:jc w:val="center"/>
              <w:rPr>
                <w:rFonts w:hint="eastAsia" w:ascii="Times New Roman" w:hAnsi="Times New Roman"/>
                <w:b/>
                <w:bCs/>
                <w:color w:val="000000"/>
                <w:sz w:val="28"/>
                <w:szCs w:val="28"/>
                <w:lang w:val="en-US" w:eastAsia="zh-CN"/>
              </w:rPr>
            </w:pPr>
          </w:p>
        </w:tc>
      </w:tr>
    </w:tbl>
    <w:p w14:paraId="54589665">
      <w:pPr>
        <w:pStyle w:val="22"/>
        <w:spacing w:line="360" w:lineRule="auto"/>
        <w:ind w:firstLine="0" w:firstLineChars="0"/>
        <w:jc w:val="both"/>
        <w:rPr>
          <w:rFonts w:hint="eastAsia" w:ascii="Times New Roman" w:hAnsi="Times New Roman"/>
          <w:b/>
          <w:bCs/>
          <w:sz w:val="28"/>
          <w:szCs w:val="28"/>
          <w:lang w:eastAsia="zh-CN"/>
        </w:rPr>
      </w:pPr>
    </w:p>
    <w:p w14:paraId="332E8993">
      <w:pPr>
        <w:pStyle w:val="22"/>
        <w:spacing w:line="360" w:lineRule="auto"/>
        <w:ind w:firstLine="562" w:firstLineChars="200"/>
        <w:jc w:val="center"/>
        <w:rPr>
          <w:rFonts w:hint="eastAsia" w:ascii="Times New Roman" w:hAnsi="Times New Roman" w:eastAsia="仿宋_GB2312"/>
          <w:b/>
          <w:bCs/>
          <w:sz w:val="28"/>
          <w:szCs w:val="28"/>
          <w:lang w:eastAsia="zh-CN"/>
        </w:rPr>
      </w:pPr>
      <w:r>
        <w:rPr>
          <w:rFonts w:hint="eastAsia" w:ascii="Times New Roman" w:hAnsi="Times New Roman"/>
          <w:b/>
          <w:bCs/>
          <w:sz w:val="28"/>
          <w:szCs w:val="28"/>
          <w:lang w:eastAsia="zh-CN"/>
        </w:rPr>
        <w:t>五年价格表</w:t>
      </w:r>
    </w:p>
    <w:tbl>
      <w:tblPr>
        <w:tblStyle w:val="40"/>
        <w:tblW w:w="7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877"/>
        <w:gridCol w:w="1282"/>
        <w:gridCol w:w="2621"/>
      </w:tblGrid>
      <w:tr w14:paraId="563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38" w:type="dxa"/>
            <w:tcBorders>
              <w:top w:val="single" w:color="auto" w:sz="12" w:space="0"/>
              <w:left w:val="single" w:color="auto" w:sz="12" w:space="0"/>
            </w:tcBorders>
            <w:noWrap w:val="0"/>
            <w:vAlign w:val="center"/>
          </w:tcPr>
          <w:p w14:paraId="671F9863">
            <w:pPr>
              <w:pStyle w:val="39"/>
              <w:spacing w:after="0"/>
              <w:jc w:val="center"/>
              <w:rPr>
                <w:rFonts w:eastAsia="仿宋_GB2312"/>
                <w:sz w:val="24"/>
                <w:szCs w:val="28"/>
              </w:rPr>
            </w:pPr>
            <w:r>
              <w:rPr>
                <w:rFonts w:eastAsia="仿宋_GB2312"/>
                <w:sz w:val="24"/>
                <w:szCs w:val="28"/>
              </w:rPr>
              <w:t>年度</w:t>
            </w:r>
          </w:p>
        </w:tc>
        <w:tc>
          <w:tcPr>
            <w:tcW w:w="1877" w:type="dxa"/>
            <w:tcBorders>
              <w:top w:val="single" w:color="auto" w:sz="12" w:space="0"/>
            </w:tcBorders>
            <w:noWrap w:val="0"/>
            <w:vAlign w:val="center"/>
          </w:tcPr>
          <w:p w14:paraId="7E1553AA">
            <w:pPr>
              <w:pStyle w:val="39"/>
              <w:spacing w:after="0"/>
              <w:jc w:val="center"/>
              <w:rPr>
                <w:rFonts w:eastAsia="仿宋_GB2312"/>
                <w:color w:val="000000"/>
                <w:sz w:val="24"/>
                <w:szCs w:val="28"/>
              </w:rPr>
            </w:pPr>
            <w:r>
              <w:rPr>
                <w:rFonts w:hint="eastAsia" w:eastAsia="仿宋_GB2312"/>
                <w:color w:val="000000"/>
                <w:sz w:val="24"/>
                <w:szCs w:val="28"/>
                <w:lang w:eastAsia="zh-CN"/>
              </w:rPr>
              <w:t>金额</w:t>
            </w:r>
          </w:p>
          <w:p w14:paraId="3C202A8B">
            <w:pPr>
              <w:pStyle w:val="39"/>
              <w:spacing w:after="0"/>
              <w:jc w:val="center"/>
              <w:rPr>
                <w:rFonts w:eastAsia="仿宋_GB2312"/>
                <w:sz w:val="24"/>
                <w:szCs w:val="28"/>
              </w:rPr>
            </w:pPr>
            <w:r>
              <w:rPr>
                <w:rFonts w:eastAsia="仿宋_GB2312"/>
                <w:color w:val="000000"/>
                <w:sz w:val="24"/>
                <w:szCs w:val="28"/>
              </w:rPr>
              <w:t>（元/年</w:t>
            </w:r>
            <w:r>
              <w:rPr>
                <w:rFonts w:eastAsia="仿宋_GB2312"/>
                <w:sz w:val="24"/>
                <w:szCs w:val="28"/>
              </w:rPr>
              <w:t>）</w:t>
            </w:r>
          </w:p>
        </w:tc>
        <w:tc>
          <w:tcPr>
            <w:tcW w:w="1282" w:type="dxa"/>
            <w:tcBorders>
              <w:top w:val="single" w:color="auto" w:sz="12" w:space="0"/>
            </w:tcBorders>
            <w:noWrap w:val="0"/>
            <w:vAlign w:val="center"/>
          </w:tcPr>
          <w:p w14:paraId="6D7482DD">
            <w:pPr>
              <w:pStyle w:val="39"/>
              <w:spacing w:after="0"/>
              <w:jc w:val="center"/>
              <w:rPr>
                <w:rFonts w:hint="eastAsia" w:eastAsia="仿宋_GB2312"/>
                <w:sz w:val="24"/>
                <w:szCs w:val="28"/>
              </w:rPr>
            </w:pPr>
            <w:r>
              <w:rPr>
                <w:rFonts w:hint="eastAsia" w:eastAsia="仿宋_GB2312"/>
                <w:sz w:val="24"/>
                <w:szCs w:val="28"/>
              </w:rPr>
              <w:t>数量</w:t>
            </w:r>
          </w:p>
          <w:p w14:paraId="1A9945D7">
            <w:pPr>
              <w:pStyle w:val="39"/>
              <w:spacing w:after="0"/>
              <w:jc w:val="center"/>
              <w:rPr>
                <w:rFonts w:eastAsia="仿宋_GB2312"/>
                <w:sz w:val="24"/>
                <w:szCs w:val="28"/>
              </w:rPr>
            </w:pPr>
            <w:r>
              <w:rPr>
                <w:rFonts w:eastAsia="仿宋_GB2312"/>
                <w:sz w:val="24"/>
                <w:szCs w:val="28"/>
              </w:rPr>
              <w:t>（</w:t>
            </w:r>
            <w:r>
              <w:rPr>
                <w:rFonts w:hint="eastAsia" w:eastAsia="仿宋_GB2312"/>
                <w:sz w:val="24"/>
                <w:szCs w:val="28"/>
                <w:lang w:eastAsia="zh-CN"/>
              </w:rPr>
              <w:t>座</w:t>
            </w:r>
            <w:r>
              <w:rPr>
                <w:rFonts w:eastAsia="仿宋_GB2312"/>
                <w:sz w:val="24"/>
                <w:szCs w:val="28"/>
              </w:rPr>
              <w:t>）</w:t>
            </w:r>
          </w:p>
        </w:tc>
        <w:tc>
          <w:tcPr>
            <w:tcW w:w="2621" w:type="dxa"/>
            <w:tcBorders>
              <w:top w:val="single" w:color="auto" w:sz="12" w:space="0"/>
              <w:right w:val="single" w:color="auto" w:sz="12" w:space="0"/>
            </w:tcBorders>
            <w:noWrap w:val="0"/>
            <w:vAlign w:val="center"/>
          </w:tcPr>
          <w:p w14:paraId="008B3118">
            <w:pPr>
              <w:pStyle w:val="39"/>
              <w:spacing w:after="0"/>
              <w:jc w:val="center"/>
              <w:rPr>
                <w:rFonts w:eastAsia="仿宋_GB2312"/>
                <w:sz w:val="24"/>
                <w:szCs w:val="28"/>
              </w:rPr>
            </w:pPr>
            <w:r>
              <w:rPr>
                <w:rFonts w:eastAsia="仿宋_GB2312"/>
                <w:sz w:val="24"/>
                <w:szCs w:val="28"/>
              </w:rPr>
              <w:t>备注</w:t>
            </w:r>
          </w:p>
        </w:tc>
      </w:tr>
      <w:tr w14:paraId="4B6B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38" w:type="dxa"/>
            <w:tcBorders>
              <w:left w:val="single" w:color="auto" w:sz="12" w:space="0"/>
            </w:tcBorders>
            <w:noWrap w:val="0"/>
            <w:vAlign w:val="center"/>
          </w:tcPr>
          <w:p w14:paraId="1866D5AD">
            <w:pPr>
              <w:pStyle w:val="39"/>
              <w:spacing w:after="0"/>
              <w:jc w:val="center"/>
              <w:rPr>
                <w:rFonts w:eastAsia="仿宋_GB2312"/>
                <w:b w:val="0"/>
                <w:bCs/>
                <w:sz w:val="24"/>
                <w:szCs w:val="28"/>
              </w:rPr>
            </w:pPr>
            <w:r>
              <w:rPr>
                <w:rFonts w:eastAsia="仿宋_GB2312"/>
                <w:b w:val="0"/>
                <w:bCs/>
                <w:sz w:val="24"/>
                <w:szCs w:val="28"/>
              </w:rPr>
              <w:t>第一年</w:t>
            </w:r>
          </w:p>
        </w:tc>
        <w:tc>
          <w:tcPr>
            <w:tcW w:w="1877" w:type="dxa"/>
            <w:noWrap w:val="0"/>
            <w:vAlign w:val="center"/>
          </w:tcPr>
          <w:p w14:paraId="7341A385">
            <w:pPr>
              <w:pStyle w:val="39"/>
              <w:spacing w:after="0"/>
              <w:jc w:val="center"/>
              <w:rPr>
                <w:rFonts w:eastAsia="仿宋_GB2312"/>
                <w:b w:val="0"/>
                <w:bCs/>
                <w:sz w:val="24"/>
                <w:szCs w:val="28"/>
              </w:rPr>
            </w:pPr>
          </w:p>
        </w:tc>
        <w:tc>
          <w:tcPr>
            <w:tcW w:w="1282" w:type="dxa"/>
            <w:vMerge w:val="restart"/>
            <w:noWrap w:val="0"/>
            <w:vAlign w:val="center"/>
          </w:tcPr>
          <w:p w14:paraId="75C9F275">
            <w:pPr>
              <w:pStyle w:val="39"/>
              <w:spacing w:after="0"/>
              <w:jc w:val="center"/>
              <w:rPr>
                <w:rFonts w:hint="default" w:eastAsia="仿宋_GB2312"/>
                <w:b w:val="0"/>
                <w:bCs/>
                <w:sz w:val="24"/>
                <w:szCs w:val="28"/>
                <w:lang w:val="en-US" w:eastAsia="zh-CN"/>
              </w:rPr>
            </w:pPr>
            <w:r>
              <w:rPr>
                <w:rFonts w:hint="eastAsia" w:eastAsia="仿宋_GB2312"/>
                <w:b w:val="0"/>
                <w:bCs/>
                <w:color w:val="000000"/>
                <w:sz w:val="24"/>
                <w:szCs w:val="28"/>
                <w:lang w:val="en-US" w:eastAsia="zh-CN"/>
              </w:rPr>
              <w:t>5/1</w:t>
            </w:r>
          </w:p>
        </w:tc>
        <w:tc>
          <w:tcPr>
            <w:tcW w:w="2621" w:type="dxa"/>
            <w:vMerge w:val="restart"/>
            <w:tcBorders>
              <w:right w:val="single" w:color="auto" w:sz="12" w:space="0"/>
            </w:tcBorders>
            <w:noWrap w:val="0"/>
            <w:vAlign w:val="center"/>
          </w:tcPr>
          <w:p w14:paraId="3610889E">
            <w:pPr>
              <w:pStyle w:val="39"/>
              <w:spacing w:after="0"/>
              <w:jc w:val="center"/>
              <w:rPr>
                <w:rFonts w:eastAsia="仿宋_GB2312"/>
                <w:b w:val="0"/>
                <w:bCs/>
                <w:sz w:val="24"/>
                <w:szCs w:val="28"/>
              </w:rPr>
            </w:pPr>
            <w:r>
              <w:rPr>
                <w:rFonts w:eastAsia="仿宋_GB2312"/>
                <w:b w:val="0"/>
                <w:bCs/>
                <w:sz w:val="24"/>
                <w:szCs w:val="28"/>
              </w:rPr>
              <w:t>前三年租金固定不变</w:t>
            </w:r>
          </w:p>
        </w:tc>
      </w:tr>
      <w:tr w14:paraId="7B61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38" w:type="dxa"/>
            <w:tcBorders>
              <w:left w:val="single" w:color="auto" w:sz="12" w:space="0"/>
            </w:tcBorders>
            <w:noWrap w:val="0"/>
            <w:vAlign w:val="center"/>
          </w:tcPr>
          <w:p w14:paraId="4D9C15CB">
            <w:pPr>
              <w:pStyle w:val="39"/>
              <w:spacing w:after="0"/>
              <w:jc w:val="center"/>
              <w:rPr>
                <w:rFonts w:eastAsia="仿宋_GB2312"/>
                <w:b w:val="0"/>
                <w:bCs/>
                <w:sz w:val="24"/>
                <w:szCs w:val="28"/>
              </w:rPr>
            </w:pPr>
            <w:r>
              <w:rPr>
                <w:rFonts w:eastAsia="仿宋_GB2312"/>
                <w:b w:val="0"/>
                <w:bCs/>
                <w:sz w:val="24"/>
                <w:szCs w:val="28"/>
              </w:rPr>
              <w:t>第二年</w:t>
            </w:r>
          </w:p>
        </w:tc>
        <w:tc>
          <w:tcPr>
            <w:tcW w:w="1877" w:type="dxa"/>
            <w:noWrap w:val="0"/>
            <w:vAlign w:val="center"/>
          </w:tcPr>
          <w:p w14:paraId="065F29D1">
            <w:pPr>
              <w:pStyle w:val="39"/>
              <w:spacing w:after="0"/>
              <w:jc w:val="center"/>
              <w:rPr>
                <w:rFonts w:eastAsia="仿宋_GB2312"/>
                <w:b w:val="0"/>
                <w:bCs/>
                <w:sz w:val="24"/>
                <w:szCs w:val="28"/>
              </w:rPr>
            </w:pPr>
          </w:p>
        </w:tc>
        <w:tc>
          <w:tcPr>
            <w:tcW w:w="1282" w:type="dxa"/>
            <w:vMerge w:val="continue"/>
            <w:noWrap w:val="0"/>
            <w:vAlign w:val="center"/>
          </w:tcPr>
          <w:p w14:paraId="4938BA96">
            <w:pPr>
              <w:pStyle w:val="39"/>
              <w:spacing w:after="0"/>
              <w:jc w:val="center"/>
              <w:rPr>
                <w:rFonts w:eastAsia="仿宋_GB2312"/>
                <w:b w:val="0"/>
                <w:bCs/>
                <w:sz w:val="24"/>
                <w:szCs w:val="28"/>
              </w:rPr>
            </w:pPr>
          </w:p>
        </w:tc>
        <w:tc>
          <w:tcPr>
            <w:tcW w:w="2621" w:type="dxa"/>
            <w:vMerge w:val="continue"/>
            <w:tcBorders>
              <w:right w:val="single" w:color="auto" w:sz="12" w:space="0"/>
            </w:tcBorders>
            <w:noWrap w:val="0"/>
            <w:vAlign w:val="center"/>
          </w:tcPr>
          <w:p w14:paraId="08750306">
            <w:pPr>
              <w:pStyle w:val="39"/>
              <w:spacing w:after="0"/>
              <w:jc w:val="center"/>
              <w:rPr>
                <w:rFonts w:eastAsia="仿宋_GB2312"/>
                <w:b w:val="0"/>
                <w:bCs/>
                <w:sz w:val="24"/>
                <w:szCs w:val="28"/>
              </w:rPr>
            </w:pPr>
          </w:p>
        </w:tc>
      </w:tr>
      <w:tr w14:paraId="3745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38" w:type="dxa"/>
            <w:tcBorders>
              <w:left w:val="single" w:color="auto" w:sz="12" w:space="0"/>
            </w:tcBorders>
            <w:noWrap w:val="0"/>
            <w:vAlign w:val="center"/>
          </w:tcPr>
          <w:p w14:paraId="656BB1D0">
            <w:pPr>
              <w:pStyle w:val="39"/>
              <w:spacing w:after="0"/>
              <w:jc w:val="center"/>
              <w:rPr>
                <w:rFonts w:eastAsia="仿宋_GB2312"/>
                <w:b w:val="0"/>
                <w:bCs/>
                <w:sz w:val="24"/>
                <w:szCs w:val="28"/>
              </w:rPr>
            </w:pPr>
            <w:r>
              <w:rPr>
                <w:rFonts w:eastAsia="仿宋_GB2312"/>
                <w:b w:val="0"/>
                <w:bCs/>
                <w:sz w:val="24"/>
                <w:szCs w:val="28"/>
              </w:rPr>
              <w:t>第三年</w:t>
            </w:r>
          </w:p>
        </w:tc>
        <w:tc>
          <w:tcPr>
            <w:tcW w:w="1877" w:type="dxa"/>
            <w:noWrap w:val="0"/>
            <w:vAlign w:val="center"/>
          </w:tcPr>
          <w:p w14:paraId="3FBEF824">
            <w:pPr>
              <w:pStyle w:val="39"/>
              <w:spacing w:after="0"/>
              <w:jc w:val="center"/>
              <w:rPr>
                <w:rFonts w:eastAsia="仿宋_GB2312"/>
                <w:b w:val="0"/>
                <w:bCs/>
                <w:sz w:val="24"/>
                <w:szCs w:val="28"/>
              </w:rPr>
            </w:pPr>
          </w:p>
        </w:tc>
        <w:tc>
          <w:tcPr>
            <w:tcW w:w="1282" w:type="dxa"/>
            <w:vMerge w:val="continue"/>
            <w:noWrap w:val="0"/>
            <w:vAlign w:val="center"/>
          </w:tcPr>
          <w:p w14:paraId="7A572A5B">
            <w:pPr>
              <w:pStyle w:val="39"/>
              <w:spacing w:after="0"/>
              <w:jc w:val="center"/>
              <w:rPr>
                <w:rFonts w:eastAsia="仿宋_GB2312"/>
                <w:b w:val="0"/>
                <w:bCs/>
                <w:sz w:val="24"/>
                <w:szCs w:val="28"/>
              </w:rPr>
            </w:pPr>
          </w:p>
        </w:tc>
        <w:tc>
          <w:tcPr>
            <w:tcW w:w="2621" w:type="dxa"/>
            <w:vMerge w:val="continue"/>
            <w:tcBorders>
              <w:right w:val="single" w:color="auto" w:sz="12" w:space="0"/>
            </w:tcBorders>
            <w:noWrap w:val="0"/>
            <w:vAlign w:val="center"/>
          </w:tcPr>
          <w:p w14:paraId="243A849A">
            <w:pPr>
              <w:pStyle w:val="39"/>
              <w:spacing w:after="0"/>
              <w:jc w:val="center"/>
              <w:rPr>
                <w:rFonts w:eastAsia="仿宋_GB2312"/>
                <w:b w:val="0"/>
                <w:bCs/>
                <w:sz w:val="24"/>
                <w:szCs w:val="28"/>
              </w:rPr>
            </w:pPr>
          </w:p>
        </w:tc>
      </w:tr>
      <w:tr w14:paraId="555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38" w:type="dxa"/>
            <w:tcBorders>
              <w:left w:val="single" w:color="auto" w:sz="12" w:space="0"/>
            </w:tcBorders>
            <w:noWrap w:val="0"/>
            <w:vAlign w:val="center"/>
          </w:tcPr>
          <w:p w14:paraId="6C90F88A">
            <w:pPr>
              <w:pStyle w:val="39"/>
              <w:spacing w:after="0"/>
              <w:jc w:val="center"/>
              <w:rPr>
                <w:rFonts w:eastAsia="仿宋_GB2312"/>
                <w:b w:val="0"/>
                <w:bCs/>
                <w:sz w:val="24"/>
                <w:szCs w:val="28"/>
              </w:rPr>
            </w:pPr>
            <w:r>
              <w:rPr>
                <w:rFonts w:eastAsia="仿宋_GB2312"/>
                <w:b w:val="0"/>
                <w:bCs/>
                <w:sz w:val="24"/>
                <w:szCs w:val="28"/>
              </w:rPr>
              <w:t>第四年</w:t>
            </w:r>
          </w:p>
        </w:tc>
        <w:tc>
          <w:tcPr>
            <w:tcW w:w="1877" w:type="dxa"/>
            <w:noWrap w:val="0"/>
            <w:vAlign w:val="center"/>
          </w:tcPr>
          <w:p w14:paraId="3136F57B">
            <w:pPr>
              <w:pStyle w:val="39"/>
              <w:spacing w:after="0"/>
              <w:jc w:val="center"/>
              <w:rPr>
                <w:rFonts w:eastAsia="仿宋_GB2312"/>
                <w:b w:val="0"/>
                <w:bCs/>
                <w:sz w:val="24"/>
                <w:szCs w:val="28"/>
              </w:rPr>
            </w:pPr>
          </w:p>
        </w:tc>
        <w:tc>
          <w:tcPr>
            <w:tcW w:w="1282" w:type="dxa"/>
            <w:vMerge w:val="continue"/>
            <w:noWrap w:val="0"/>
            <w:vAlign w:val="center"/>
          </w:tcPr>
          <w:p w14:paraId="378532B0">
            <w:pPr>
              <w:pStyle w:val="39"/>
              <w:spacing w:after="0"/>
              <w:jc w:val="center"/>
              <w:rPr>
                <w:rFonts w:eastAsia="仿宋_GB2312"/>
                <w:b w:val="0"/>
                <w:bCs/>
                <w:sz w:val="24"/>
                <w:szCs w:val="28"/>
              </w:rPr>
            </w:pPr>
          </w:p>
        </w:tc>
        <w:tc>
          <w:tcPr>
            <w:tcW w:w="2621" w:type="dxa"/>
            <w:vMerge w:val="restart"/>
            <w:tcBorders>
              <w:right w:val="single" w:color="auto" w:sz="12" w:space="0"/>
            </w:tcBorders>
            <w:noWrap w:val="0"/>
            <w:vAlign w:val="center"/>
          </w:tcPr>
          <w:p w14:paraId="7785A36D">
            <w:pPr>
              <w:pStyle w:val="39"/>
              <w:spacing w:after="0"/>
              <w:jc w:val="center"/>
              <w:rPr>
                <w:rFonts w:eastAsia="仿宋_GB2312"/>
                <w:b w:val="0"/>
                <w:bCs/>
                <w:sz w:val="24"/>
                <w:szCs w:val="28"/>
              </w:rPr>
            </w:pPr>
            <w:r>
              <w:rPr>
                <w:rFonts w:eastAsia="仿宋_GB2312"/>
                <w:b w:val="0"/>
                <w:bCs/>
                <w:sz w:val="24"/>
                <w:szCs w:val="28"/>
              </w:rPr>
              <w:t>在前一年基础上浮5%</w:t>
            </w:r>
          </w:p>
        </w:tc>
      </w:tr>
      <w:tr w14:paraId="4F1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8" w:type="dxa"/>
            <w:tcBorders>
              <w:left w:val="single" w:color="auto" w:sz="12" w:space="0"/>
            </w:tcBorders>
            <w:noWrap w:val="0"/>
            <w:vAlign w:val="center"/>
          </w:tcPr>
          <w:p w14:paraId="6C45FEBE">
            <w:pPr>
              <w:pStyle w:val="39"/>
              <w:spacing w:after="0"/>
              <w:jc w:val="center"/>
              <w:rPr>
                <w:rFonts w:eastAsia="仿宋_GB2312"/>
                <w:b w:val="0"/>
                <w:bCs/>
                <w:sz w:val="24"/>
                <w:szCs w:val="28"/>
              </w:rPr>
            </w:pPr>
            <w:r>
              <w:rPr>
                <w:rFonts w:eastAsia="仿宋_GB2312"/>
                <w:b w:val="0"/>
                <w:bCs/>
                <w:sz w:val="24"/>
                <w:szCs w:val="28"/>
              </w:rPr>
              <w:t>第五年</w:t>
            </w:r>
          </w:p>
        </w:tc>
        <w:tc>
          <w:tcPr>
            <w:tcW w:w="1877" w:type="dxa"/>
            <w:noWrap w:val="0"/>
            <w:vAlign w:val="center"/>
          </w:tcPr>
          <w:p w14:paraId="396F423B">
            <w:pPr>
              <w:pStyle w:val="39"/>
              <w:spacing w:after="0"/>
              <w:jc w:val="center"/>
              <w:rPr>
                <w:rFonts w:eastAsia="仿宋_GB2312"/>
                <w:b w:val="0"/>
                <w:bCs/>
                <w:sz w:val="24"/>
                <w:szCs w:val="28"/>
              </w:rPr>
            </w:pPr>
          </w:p>
        </w:tc>
        <w:tc>
          <w:tcPr>
            <w:tcW w:w="1282" w:type="dxa"/>
            <w:vMerge w:val="continue"/>
            <w:noWrap w:val="0"/>
            <w:vAlign w:val="center"/>
          </w:tcPr>
          <w:p w14:paraId="64D4A54D">
            <w:pPr>
              <w:pStyle w:val="39"/>
              <w:spacing w:after="0"/>
              <w:jc w:val="center"/>
              <w:rPr>
                <w:rFonts w:eastAsia="仿宋_GB2312"/>
                <w:b w:val="0"/>
                <w:bCs/>
                <w:sz w:val="24"/>
                <w:szCs w:val="28"/>
              </w:rPr>
            </w:pPr>
          </w:p>
        </w:tc>
        <w:tc>
          <w:tcPr>
            <w:tcW w:w="2621" w:type="dxa"/>
            <w:vMerge w:val="continue"/>
            <w:tcBorders>
              <w:right w:val="single" w:color="auto" w:sz="12" w:space="0"/>
            </w:tcBorders>
            <w:noWrap w:val="0"/>
            <w:vAlign w:val="center"/>
          </w:tcPr>
          <w:p w14:paraId="70F3BF74">
            <w:pPr>
              <w:pStyle w:val="39"/>
              <w:spacing w:after="0"/>
              <w:jc w:val="center"/>
              <w:rPr>
                <w:rFonts w:eastAsia="仿宋_GB2312"/>
                <w:b w:val="0"/>
                <w:bCs/>
                <w:sz w:val="24"/>
                <w:szCs w:val="28"/>
              </w:rPr>
            </w:pPr>
          </w:p>
        </w:tc>
      </w:tr>
      <w:tr w14:paraId="2C00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38" w:type="dxa"/>
            <w:tcBorders>
              <w:left w:val="single" w:color="auto" w:sz="12" w:space="0"/>
            </w:tcBorders>
            <w:noWrap w:val="0"/>
            <w:vAlign w:val="center"/>
          </w:tcPr>
          <w:p w14:paraId="74E762B7">
            <w:pPr>
              <w:pStyle w:val="39"/>
              <w:spacing w:after="0"/>
              <w:jc w:val="center"/>
              <w:rPr>
                <w:rFonts w:hint="eastAsia" w:eastAsia="仿宋_GB2312"/>
                <w:b w:val="0"/>
                <w:bCs/>
                <w:sz w:val="24"/>
                <w:szCs w:val="28"/>
                <w:lang w:eastAsia="zh-CN"/>
              </w:rPr>
            </w:pPr>
            <w:r>
              <w:rPr>
                <w:rFonts w:hint="eastAsia" w:eastAsia="仿宋_GB2312"/>
                <w:b w:val="0"/>
                <w:bCs/>
                <w:sz w:val="24"/>
                <w:szCs w:val="28"/>
                <w:lang w:eastAsia="zh-CN"/>
              </w:rPr>
              <w:t>租赁总金额</w:t>
            </w:r>
          </w:p>
        </w:tc>
        <w:tc>
          <w:tcPr>
            <w:tcW w:w="1877" w:type="dxa"/>
            <w:noWrap w:val="0"/>
            <w:vAlign w:val="center"/>
          </w:tcPr>
          <w:p w14:paraId="2790BF91">
            <w:pPr>
              <w:pStyle w:val="39"/>
              <w:spacing w:after="0"/>
              <w:jc w:val="center"/>
              <w:rPr>
                <w:rFonts w:eastAsia="仿宋_GB2312"/>
                <w:b w:val="0"/>
                <w:bCs/>
                <w:sz w:val="24"/>
                <w:szCs w:val="28"/>
              </w:rPr>
            </w:pPr>
          </w:p>
        </w:tc>
        <w:tc>
          <w:tcPr>
            <w:tcW w:w="1282" w:type="dxa"/>
            <w:noWrap w:val="0"/>
            <w:vAlign w:val="center"/>
          </w:tcPr>
          <w:p w14:paraId="62A353BF">
            <w:pPr>
              <w:pStyle w:val="39"/>
              <w:spacing w:after="0"/>
              <w:jc w:val="center"/>
              <w:rPr>
                <w:rFonts w:hint="eastAsia" w:eastAsia="仿宋_GB2312"/>
                <w:b/>
                <w:bCs w:val="0"/>
                <w:sz w:val="24"/>
                <w:szCs w:val="28"/>
                <w:lang w:val="en-US" w:eastAsia="zh-CN"/>
              </w:rPr>
            </w:pPr>
            <w:r>
              <w:rPr>
                <w:rFonts w:hint="eastAsia" w:eastAsia="仿宋_GB2312"/>
                <w:b/>
                <w:bCs w:val="0"/>
                <w:sz w:val="24"/>
                <w:szCs w:val="28"/>
                <w:lang w:val="en-US" w:eastAsia="zh-CN"/>
              </w:rPr>
              <w:t>/</w:t>
            </w:r>
          </w:p>
        </w:tc>
        <w:tc>
          <w:tcPr>
            <w:tcW w:w="2621" w:type="dxa"/>
            <w:tcBorders>
              <w:right w:val="single" w:color="auto" w:sz="12" w:space="0"/>
            </w:tcBorders>
            <w:noWrap w:val="0"/>
            <w:vAlign w:val="center"/>
          </w:tcPr>
          <w:p w14:paraId="7A9C401E">
            <w:pPr>
              <w:pStyle w:val="39"/>
              <w:spacing w:after="0"/>
              <w:jc w:val="center"/>
              <w:rPr>
                <w:rFonts w:hint="eastAsia" w:eastAsia="仿宋_GB2312"/>
                <w:b/>
                <w:bCs w:val="0"/>
                <w:sz w:val="24"/>
                <w:szCs w:val="28"/>
                <w:lang w:val="en-US" w:eastAsia="zh-CN"/>
              </w:rPr>
            </w:pPr>
            <w:r>
              <w:rPr>
                <w:rFonts w:hint="eastAsia" w:eastAsia="仿宋_GB2312"/>
                <w:b/>
                <w:bCs w:val="0"/>
                <w:sz w:val="24"/>
                <w:szCs w:val="28"/>
                <w:lang w:val="en-US" w:eastAsia="zh-CN"/>
              </w:rPr>
              <w:t>/</w:t>
            </w:r>
          </w:p>
        </w:tc>
      </w:tr>
    </w:tbl>
    <w:p w14:paraId="096E97E0">
      <w:pPr>
        <w:pStyle w:val="22"/>
        <w:spacing w:line="360" w:lineRule="auto"/>
        <w:ind w:firstLine="0" w:firstLineChars="0"/>
        <w:rPr>
          <w:rFonts w:hint="eastAsia" w:ascii="黑体" w:hAnsi="黑体" w:eastAsia="黑体" w:cs="黑体"/>
        </w:rPr>
      </w:pPr>
    </w:p>
    <w:p w14:paraId="0DF242E8">
      <w:pPr>
        <w:pStyle w:val="22"/>
        <w:spacing w:line="360" w:lineRule="auto"/>
        <w:ind w:firstLine="640" w:firstLineChars="200"/>
        <w:rPr>
          <w:rFonts w:ascii="黑体" w:hAnsi="黑体" w:eastAsia="黑体" w:cs="黑体"/>
        </w:rPr>
      </w:pPr>
      <w:r>
        <w:rPr>
          <w:rFonts w:hint="eastAsia" w:ascii="黑体" w:hAnsi="黑体" w:eastAsia="黑体" w:cs="黑体"/>
        </w:rPr>
        <w:t>五、支付方式及开票信息</w:t>
      </w:r>
    </w:p>
    <w:p w14:paraId="70E9973F">
      <w:pPr>
        <w:spacing w:line="360" w:lineRule="auto"/>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（一）支付方式</w:t>
      </w:r>
    </w:p>
    <w:p w14:paraId="0FD56749">
      <w:pPr>
        <w:spacing w:line="360" w:lineRule="auto"/>
        <w:ind w:firstLine="640" w:firstLineChars="200"/>
        <w:rPr>
          <w:rFonts w:hint="eastAsia"/>
        </w:rPr>
      </w:pPr>
      <w:r>
        <w:rPr>
          <w:rFonts w:hint="eastAsia"/>
          <w:szCs w:val="32"/>
        </w:rPr>
        <w:t>乙方每年向甲方支付下一年度租赁</w:t>
      </w:r>
      <w:r>
        <w:rPr>
          <w:rFonts w:hint="eastAsia"/>
          <w:szCs w:val="32"/>
          <w:lang w:eastAsia="zh-CN"/>
        </w:rPr>
        <w:t>费</w:t>
      </w:r>
      <w:r>
        <w:rPr>
          <w:rFonts w:hint="eastAsia"/>
          <w:szCs w:val="32"/>
        </w:rPr>
        <w:t>，具体支付</w:t>
      </w:r>
      <w:r>
        <w:rPr>
          <w:rFonts w:hint="eastAsia"/>
          <w:szCs w:val="32"/>
          <w:lang w:eastAsia="zh-CN"/>
        </w:rPr>
        <w:t>节点</w:t>
      </w:r>
      <w:r>
        <w:rPr>
          <w:rFonts w:hint="eastAsia"/>
          <w:szCs w:val="32"/>
        </w:rPr>
        <w:t>与支付</w:t>
      </w:r>
      <w:r>
        <w:rPr>
          <w:rFonts w:hint="eastAsia"/>
          <w:szCs w:val="32"/>
          <w:lang w:eastAsia="zh-CN"/>
        </w:rPr>
        <w:t>时限</w:t>
      </w:r>
      <w:r>
        <w:rPr>
          <w:rFonts w:hint="eastAsia"/>
          <w:szCs w:val="32"/>
        </w:rPr>
        <w:t>如下：</w:t>
      </w:r>
    </w:p>
    <w:tbl>
      <w:tblPr>
        <w:tblStyle w:val="40"/>
        <w:tblW w:w="97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887"/>
        <w:gridCol w:w="6142"/>
      </w:tblGrid>
      <w:tr w14:paraId="7F38D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noWrap w:val="0"/>
            <w:vAlign w:val="center"/>
          </w:tcPr>
          <w:p w14:paraId="6A957790">
            <w:pPr>
              <w:pStyle w:val="36"/>
              <w:spacing w:before="0" w:beforeAutospacing="0" w:after="0" w:afterAutospacing="0"/>
              <w:jc w:val="center"/>
              <w:rPr>
                <w:rFonts w:ascii="Times New Roman" w:hAnsi="Times New Roman" w:cs="Times New Roman"/>
                <w:b/>
                <w:bCs/>
                <w:shd w:val="clear" w:color="auto" w:fill="FFFFFF"/>
              </w:rPr>
            </w:pPr>
            <w:r>
              <w:rPr>
                <w:rFonts w:hint="eastAsia" w:ascii="Times New Roman" w:hAnsi="Times New Roman" w:cs="Times New Roman"/>
                <w:b/>
                <w:bCs/>
                <w:shd w:val="clear" w:color="auto" w:fill="FFFFFF"/>
              </w:rPr>
              <w:t>序号</w:t>
            </w:r>
          </w:p>
        </w:tc>
        <w:tc>
          <w:tcPr>
            <w:tcW w:w="2887" w:type="dxa"/>
            <w:noWrap w:val="0"/>
            <w:vAlign w:val="center"/>
          </w:tcPr>
          <w:p w14:paraId="33AB38BC">
            <w:pPr>
              <w:pStyle w:val="36"/>
              <w:spacing w:before="0" w:beforeAutospacing="0" w:after="0" w:afterAutospacing="0"/>
              <w:jc w:val="center"/>
              <w:rPr>
                <w:rFonts w:hint="eastAsia" w:ascii="Times New Roman" w:hAnsi="Times New Roman" w:eastAsia="仿宋_GB2312" w:cs="Times New Roman"/>
                <w:b/>
                <w:bCs/>
                <w:shd w:val="clear" w:color="auto" w:fill="FFFFFF"/>
                <w:lang w:eastAsia="zh-CN"/>
              </w:rPr>
            </w:pPr>
            <w:r>
              <w:rPr>
                <w:rFonts w:hint="eastAsia" w:ascii="Times New Roman" w:hAnsi="Times New Roman" w:cs="Times New Roman"/>
                <w:b/>
                <w:bCs/>
                <w:shd w:val="clear" w:color="auto" w:fill="FFFFFF"/>
              </w:rPr>
              <w:t>支付</w:t>
            </w:r>
            <w:r>
              <w:rPr>
                <w:rFonts w:hint="eastAsia" w:ascii="Times New Roman" w:hAnsi="Times New Roman" w:cs="Times New Roman"/>
                <w:b/>
                <w:bCs/>
                <w:shd w:val="clear" w:color="auto" w:fill="FFFFFF"/>
                <w:lang w:eastAsia="zh-CN"/>
              </w:rPr>
              <w:t>节点</w:t>
            </w:r>
          </w:p>
        </w:tc>
        <w:tc>
          <w:tcPr>
            <w:tcW w:w="6142" w:type="dxa"/>
            <w:noWrap w:val="0"/>
            <w:vAlign w:val="center"/>
          </w:tcPr>
          <w:p w14:paraId="314384EC">
            <w:pPr>
              <w:pStyle w:val="36"/>
              <w:spacing w:before="0" w:beforeAutospacing="0" w:after="0" w:afterAutospacing="0"/>
              <w:jc w:val="center"/>
              <w:rPr>
                <w:rFonts w:hint="eastAsia" w:ascii="Times New Roman" w:hAnsi="Times New Roman" w:eastAsia="仿宋_GB2312" w:cs="Times New Roman"/>
                <w:b/>
                <w:bCs/>
                <w:shd w:val="clear" w:color="auto" w:fill="FFFFFF"/>
                <w:lang w:eastAsia="zh-CN"/>
              </w:rPr>
            </w:pPr>
            <w:r>
              <w:rPr>
                <w:rFonts w:hint="eastAsia" w:ascii="Times New Roman" w:hAnsi="Times New Roman" w:cs="Times New Roman"/>
                <w:b/>
                <w:bCs/>
                <w:shd w:val="clear" w:color="auto" w:fill="FFFFFF"/>
              </w:rPr>
              <w:t>支付</w:t>
            </w:r>
            <w:r>
              <w:rPr>
                <w:rFonts w:hint="eastAsia" w:ascii="Times New Roman" w:hAnsi="Times New Roman" w:cs="Times New Roman"/>
                <w:b/>
                <w:bCs/>
                <w:shd w:val="clear" w:color="auto" w:fill="FFFFFF"/>
                <w:lang w:eastAsia="zh-CN"/>
              </w:rPr>
              <w:t>时限</w:t>
            </w:r>
          </w:p>
        </w:tc>
      </w:tr>
      <w:tr w14:paraId="77AC1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noWrap w:val="0"/>
            <w:vAlign w:val="center"/>
          </w:tcPr>
          <w:p w14:paraId="0462F0AC">
            <w:pPr>
              <w:pStyle w:val="36"/>
              <w:spacing w:before="0" w:beforeAutospacing="0" w:after="0" w:afterAutospacing="0"/>
              <w:jc w:val="center"/>
              <w:rPr>
                <w:rFonts w:ascii="Times New Roman" w:hAnsi="Times New Roman" w:cs="Times New Roman"/>
                <w:shd w:val="clear" w:color="auto" w:fill="FFFFFF"/>
              </w:rPr>
            </w:pPr>
            <w:r>
              <w:rPr>
                <w:rFonts w:hint="eastAsia" w:ascii="Times New Roman" w:hAnsi="Times New Roman" w:cs="Times New Roman"/>
                <w:shd w:val="clear" w:color="auto" w:fill="FFFFFF"/>
              </w:rPr>
              <w:t>1</w:t>
            </w:r>
          </w:p>
        </w:tc>
        <w:tc>
          <w:tcPr>
            <w:tcW w:w="2887" w:type="dxa"/>
            <w:noWrap w:val="0"/>
            <w:vAlign w:val="center"/>
          </w:tcPr>
          <w:p w14:paraId="71BED85E">
            <w:pPr>
              <w:pStyle w:val="36"/>
              <w:spacing w:before="0" w:beforeAutospacing="0" w:after="0" w:afterAutospacing="0"/>
              <w:jc w:val="center"/>
              <w:rPr>
                <w:rFonts w:ascii="Times New Roman" w:hAnsi="Times New Roman" w:cs="Times New Roman"/>
                <w:shd w:val="clear" w:color="auto" w:fill="FFFFFF"/>
              </w:rPr>
            </w:pPr>
            <w:r>
              <w:rPr>
                <w:rFonts w:ascii="Times New Roman" w:hAnsi="Times New Roman" w:cs="Times New Roman"/>
                <w:shd w:val="clear" w:color="auto" w:fill="FFFFFF"/>
              </w:rPr>
              <w:t>本合同签订之日起5日内</w:t>
            </w:r>
          </w:p>
          <w:p w14:paraId="2420E4EB">
            <w:pPr>
              <w:pStyle w:val="36"/>
              <w:spacing w:before="0" w:beforeAutospacing="0" w:after="0" w:afterAutospacing="0"/>
              <w:jc w:val="center"/>
              <w:rPr>
                <w:rFonts w:hint="default" w:ascii="Times New Roman" w:hAnsi="Times New Roman" w:eastAsia="仿宋_GB2312" w:cs="Times New Roman"/>
                <w:shd w:val="clear" w:color="auto" w:fill="FFFFFF"/>
                <w:lang w:val="en-US" w:eastAsia="zh-CN"/>
              </w:rPr>
            </w:pPr>
            <w:r>
              <w:rPr>
                <w:rFonts w:hint="eastAsia" w:ascii="Times New Roman" w:hAnsi="Times New Roman" w:cs="Times New Roman"/>
                <w:shd w:val="clear" w:color="auto" w:fill="FFFFFF"/>
                <w:lang w:val="en-US" w:eastAsia="zh-CN"/>
              </w:rPr>
              <w:t>2026年  月</w:t>
            </w:r>
          </w:p>
        </w:tc>
        <w:tc>
          <w:tcPr>
            <w:tcW w:w="6142" w:type="dxa"/>
            <w:noWrap w:val="0"/>
            <w:vAlign w:val="center"/>
          </w:tcPr>
          <w:p w14:paraId="4F396703">
            <w:pPr>
              <w:pStyle w:val="36"/>
              <w:spacing w:before="0" w:beforeAutospacing="0" w:after="0" w:afterAutospacing="0"/>
              <w:rPr>
                <w:rFonts w:ascii="Times New Roman" w:hAnsi="Times New Roman" w:cs="Times New Roman"/>
                <w:shd w:val="clear" w:color="auto" w:fill="FFFFFF"/>
              </w:rPr>
            </w:pPr>
            <w:r>
              <w:rPr>
                <w:rFonts w:ascii="Times New Roman" w:hAnsi="Times New Roman" w:cs="Times New Roman"/>
                <w:shd w:val="clear" w:color="auto" w:fill="FFFFFF"/>
              </w:rPr>
              <w:t>202</w:t>
            </w:r>
            <w:r>
              <w:rPr>
                <w:rFonts w:hint="eastAsia" w:ascii="Times New Roman" w:hAnsi="Times New Roman" w:cs="Times New Roman"/>
                <w:shd w:val="clear" w:color="auto" w:fill="FFFFFF"/>
                <w:lang w:val="en-US" w:eastAsia="zh-CN"/>
              </w:rPr>
              <w:t>6</w:t>
            </w:r>
            <w:r>
              <w:rPr>
                <w:rFonts w:ascii="Times New Roman" w:hAnsi="Times New Roman" w:cs="Times New Roman"/>
                <w:shd w:val="clear" w:color="auto" w:fill="FFFFFF"/>
              </w:rPr>
              <w:t>年</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月</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日至202</w:t>
            </w:r>
            <w:r>
              <w:rPr>
                <w:rFonts w:hint="eastAsia" w:ascii="Times New Roman" w:hAnsi="Times New Roman" w:cs="Times New Roman"/>
                <w:shd w:val="clear" w:color="auto" w:fill="FFFFFF"/>
                <w:lang w:val="en-US" w:eastAsia="zh-CN"/>
              </w:rPr>
              <w:t>7</w:t>
            </w:r>
            <w:r>
              <w:rPr>
                <w:rFonts w:ascii="Times New Roman" w:hAnsi="Times New Roman" w:cs="Times New Roman"/>
                <w:shd w:val="clear" w:color="auto" w:fill="FFFFFF"/>
              </w:rPr>
              <w:t>年</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月</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日</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租赁价款</w:t>
            </w:r>
            <w:r>
              <w:rPr>
                <w:rFonts w:hint="eastAsia" w:ascii="Times New Roman" w:hAnsi="Times New Roman" w:cs="Times New Roman"/>
                <w:u w:val="single"/>
                <w:shd w:val="clear" w:color="auto" w:fill="FFFFFF"/>
              </w:rPr>
              <w:t xml:space="preserve">      </w:t>
            </w:r>
            <w:r>
              <w:rPr>
                <w:rFonts w:hint="eastAsia" w:ascii="Times New Roman" w:hAnsi="Times New Roman" w:cs="Times New Roman"/>
                <w:shd w:val="clear" w:color="auto" w:fill="FFFFFF"/>
              </w:rPr>
              <w:t>元。</w:t>
            </w:r>
          </w:p>
        </w:tc>
      </w:tr>
      <w:tr w14:paraId="14F2D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noWrap w:val="0"/>
            <w:vAlign w:val="center"/>
          </w:tcPr>
          <w:p w14:paraId="4F8A268D">
            <w:pPr>
              <w:widowControl/>
              <w:spacing w:line="240" w:lineRule="auto"/>
              <w:jc w:val="center"/>
              <w:rPr>
                <w:sz w:val="24"/>
                <w:shd w:val="clear" w:color="auto" w:fill="FFFFFF"/>
              </w:rPr>
            </w:pPr>
            <w:r>
              <w:rPr>
                <w:rFonts w:hint="eastAsia"/>
                <w:sz w:val="24"/>
                <w:shd w:val="clear" w:color="auto" w:fill="FFFFFF"/>
              </w:rPr>
              <w:t>2</w:t>
            </w:r>
          </w:p>
        </w:tc>
        <w:tc>
          <w:tcPr>
            <w:tcW w:w="2887" w:type="dxa"/>
            <w:noWrap w:val="0"/>
            <w:vAlign w:val="center"/>
          </w:tcPr>
          <w:p w14:paraId="39AF06C3">
            <w:pPr>
              <w:widowControl/>
              <w:spacing w:line="240" w:lineRule="auto"/>
              <w:jc w:val="center"/>
              <w:rPr>
                <w:sz w:val="24"/>
                <w:shd w:val="clear" w:color="auto" w:fill="FFFFFF"/>
              </w:rPr>
            </w:pPr>
            <w:r>
              <w:rPr>
                <w:sz w:val="24"/>
                <w:shd w:val="clear" w:color="auto" w:fill="FFFFFF"/>
              </w:rPr>
              <w:t>202</w:t>
            </w:r>
            <w:r>
              <w:rPr>
                <w:rFonts w:hint="eastAsia"/>
                <w:sz w:val="24"/>
                <w:shd w:val="clear" w:color="auto" w:fill="FFFFFF"/>
                <w:lang w:val="en-US" w:eastAsia="zh-CN"/>
              </w:rPr>
              <w:t>7</w:t>
            </w:r>
            <w:r>
              <w:rPr>
                <w:sz w:val="24"/>
                <w:shd w:val="clear" w:color="auto" w:fill="FFFFFF"/>
              </w:rPr>
              <w:t>年</w:t>
            </w:r>
            <w:r>
              <w:rPr>
                <w:rFonts w:hint="eastAsia"/>
                <w:sz w:val="24"/>
                <w:u w:val="single"/>
                <w:shd w:val="clear" w:color="auto" w:fill="FFFFFF"/>
              </w:rPr>
              <w:t xml:space="preserve">  </w:t>
            </w:r>
            <w:r>
              <w:rPr>
                <w:sz w:val="24"/>
                <w:shd w:val="clear" w:color="auto" w:fill="FFFFFF"/>
              </w:rPr>
              <w:t>月</w:t>
            </w:r>
          </w:p>
        </w:tc>
        <w:tc>
          <w:tcPr>
            <w:tcW w:w="6142" w:type="dxa"/>
            <w:noWrap w:val="0"/>
            <w:vAlign w:val="center"/>
          </w:tcPr>
          <w:p w14:paraId="3A3D7B11">
            <w:pPr>
              <w:widowControl/>
              <w:spacing w:line="240" w:lineRule="auto"/>
              <w:jc w:val="left"/>
              <w:rPr>
                <w:sz w:val="24"/>
                <w:shd w:val="clear" w:color="auto" w:fill="FFFFFF"/>
              </w:rPr>
            </w:pPr>
            <w:r>
              <w:rPr>
                <w:sz w:val="24"/>
                <w:shd w:val="clear" w:color="auto" w:fill="FFFFFF"/>
              </w:rPr>
              <w:t>202</w:t>
            </w:r>
            <w:r>
              <w:rPr>
                <w:rFonts w:hint="eastAsia"/>
                <w:sz w:val="24"/>
                <w:shd w:val="clear" w:color="auto" w:fill="FFFFFF"/>
                <w:lang w:val="en-US" w:eastAsia="zh-CN"/>
              </w:rPr>
              <w:t>7</w:t>
            </w:r>
            <w:r>
              <w:rPr>
                <w:sz w:val="24"/>
                <w:shd w:val="clear" w:color="auto" w:fill="FFFFFF"/>
              </w:rPr>
              <w:t>年</w:t>
            </w:r>
            <w:r>
              <w:rPr>
                <w:rFonts w:hint="eastAsia"/>
                <w:sz w:val="24"/>
                <w:u w:val="single"/>
                <w:shd w:val="clear" w:color="auto" w:fill="FFFFFF"/>
              </w:rPr>
              <w:t xml:space="preserve">  </w:t>
            </w:r>
            <w:r>
              <w:rPr>
                <w:sz w:val="24"/>
                <w:shd w:val="clear" w:color="auto" w:fill="FFFFFF"/>
              </w:rPr>
              <w:t>月</w:t>
            </w:r>
            <w:r>
              <w:rPr>
                <w:rFonts w:hint="eastAsia"/>
                <w:sz w:val="24"/>
                <w:u w:val="single"/>
                <w:shd w:val="clear" w:color="auto" w:fill="FFFFFF"/>
              </w:rPr>
              <w:t xml:space="preserve">  </w:t>
            </w:r>
            <w:r>
              <w:rPr>
                <w:sz w:val="24"/>
                <w:shd w:val="clear" w:color="auto" w:fill="FFFFFF"/>
              </w:rPr>
              <w:t>日至202</w:t>
            </w:r>
            <w:r>
              <w:rPr>
                <w:rFonts w:hint="eastAsia"/>
                <w:sz w:val="24"/>
                <w:shd w:val="clear" w:color="auto" w:fill="FFFFFF"/>
                <w:lang w:val="en-US" w:eastAsia="zh-CN"/>
              </w:rPr>
              <w:t>8</w:t>
            </w:r>
            <w:r>
              <w:rPr>
                <w:sz w:val="24"/>
                <w:shd w:val="clear" w:color="auto" w:fill="FFFFFF"/>
              </w:rPr>
              <w:t>年</w:t>
            </w:r>
            <w:r>
              <w:rPr>
                <w:rFonts w:hint="eastAsia"/>
                <w:sz w:val="24"/>
                <w:u w:val="single"/>
                <w:shd w:val="clear" w:color="auto" w:fill="FFFFFF"/>
              </w:rPr>
              <w:t xml:space="preserve">  </w:t>
            </w:r>
            <w:r>
              <w:rPr>
                <w:sz w:val="24"/>
                <w:shd w:val="clear" w:color="auto" w:fill="FFFFFF"/>
              </w:rPr>
              <w:t>月</w:t>
            </w:r>
            <w:r>
              <w:rPr>
                <w:rFonts w:hint="eastAsia"/>
                <w:sz w:val="24"/>
                <w:u w:val="single"/>
                <w:shd w:val="clear" w:color="auto" w:fill="FFFFFF"/>
              </w:rPr>
              <w:t xml:space="preserve">  </w:t>
            </w:r>
            <w:r>
              <w:rPr>
                <w:sz w:val="24"/>
                <w:shd w:val="clear" w:color="auto" w:fill="FFFFFF"/>
              </w:rPr>
              <w:t>日</w:t>
            </w:r>
            <w:r>
              <w:rPr>
                <w:rFonts w:hint="eastAsia"/>
                <w:sz w:val="24"/>
                <w:shd w:val="clear" w:color="auto" w:fill="FFFFFF"/>
                <w:lang w:eastAsia="zh-CN"/>
              </w:rPr>
              <w:t>，</w:t>
            </w:r>
            <w:r>
              <w:rPr>
                <w:sz w:val="24"/>
                <w:shd w:val="clear" w:color="auto" w:fill="FFFFFF"/>
              </w:rPr>
              <w:t>租赁价款</w:t>
            </w:r>
            <w:r>
              <w:rPr>
                <w:rFonts w:hint="eastAsia"/>
                <w:sz w:val="24"/>
                <w:u w:val="single"/>
                <w:shd w:val="clear" w:color="auto" w:fill="FFFFFF"/>
              </w:rPr>
              <w:t xml:space="preserve">      </w:t>
            </w:r>
            <w:r>
              <w:rPr>
                <w:rFonts w:hint="eastAsia"/>
                <w:sz w:val="24"/>
                <w:shd w:val="clear" w:color="auto" w:fill="FFFFFF"/>
              </w:rPr>
              <w:t>元。</w:t>
            </w:r>
          </w:p>
        </w:tc>
      </w:tr>
      <w:tr w14:paraId="2AFC4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noWrap w:val="0"/>
            <w:vAlign w:val="center"/>
          </w:tcPr>
          <w:p w14:paraId="1AED06D1">
            <w:pPr>
              <w:widowControl/>
              <w:spacing w:line="240" w:lineRule="auto"/>
              <w:jc w:val="center"/>
              <w:rPr>
                <w:sz w:val="24"/>
                <w:shd w:val="clear" w:color="auto" w:fill="FFFFFF"/>
              </w:rPr>
            </w:pPr>
            <w:r>
              <w:rPr>
                <w:rFonts w:hint="eastAsia"/>
                <w:sz w:val="24"/>
                <w:shd w:val="clear" w:color="auto" w:fill="FFFFFF"/>
              </w:rPr>
              <w:t>3</w:t>
            </w:r>
          </w:p>
        </w:tc>
        <w:tc>
          <w:tcPr>
            <w:tcW w:w="2887" w:type="dxa"/>
            <w:noWrap w:val="0"/>
            <w:vAlign w:val="center"/>
          </w:tcPr>
          <w:p w14:paraId="15C307BA">
            <w:pPr>
              <w:widowControl/>
              <w:spacing w:line="240" w:lineRule="auto"/>
              <w:jc w:val="center"/>
              <w:rPr>
                <w:sz w:val="24"/>
                <w:shd w:val="clear" w:color="auto" w:fill="FFFFFF"/>
              </w:rPr>
            </w:pPr>
            <w:r>
              <w:rPr>
                <w:sz w:val="24"/>
                <w:shd w:val="clear" w:color="auto" w:fill="FFFFFF"/>
              </w:rPr>
              <w:t>202</w:t>
            </w:r>
            <w:r>
              <w:rPr>
                <w:rFonts w:hint="eastAsia"/>
                <w:sz w:val="24"/>
                <w:shd w:val="clear" w:color="auto" w:fill="FFFFFF"/>
                <w:lang w:val="en-US" w:eastAsia="zh-CN"/>
              </w:rPr>
              <w:t>8</w:t>
            </w:r>
            <w:r>
              <w:rPr>
                <w:sz w:val="24"/>
                <w:shd w:val="clear" w:color="auto" w:fill="FFFFFF"/>
              </w:rPr>
              <w:t>年</w:t>
            </w:r>
            <w:r>
              <w:rPr>
                <w:rFonts w:hint="eastAsia"/>
                <w:sz w:val="24"/>
                <w:u w:val="single"/>
                <w:shd w:val="clear" w:color="auto" w:fill="FFFFFF"/>
              </w:rPr>
              <w:t xml:space="preserve">  </w:t>
            </w:r>
            <w:r>
              <w:rPr>
                <w:sz w:val="24"/>
                <w:shd w:val="clear" w:color="auto" w:fill="FFFFFF"/>
              </w:rPr>
              <w:t>月</w:t>
            </w:r>
          </w:p>
        </w:tc>
        <w:tc>
          <w:tcPr>
            <w:tcW w:w="6142" w:type="dxa"/>
            <w:noWrap w:val="0"/>
            <w:vAlign w:val="center"/>
          </w:tcPr>
          <w:p w14:paraId="0ACF60C0">
            <w:pPr>
              <w:pStyle w:val="36"/>
              <w:spacing w:before="0" w:beforeAutospacing="0" w:after="0" w:afterAutospacing="0"/>
              <w:rPr>
                <w:rFonts w:ascii="Times New Roman" w:hAnsi="Times New Roman" w:cs="Times New Roman"/>
                <w:shd w:val="clear" w:color="auto" w:fill="FFFFFF"/>
              </w:rPr>
            </w:pPr>
            <w:r>
              <w:rPr>
                <w:rFonts w:ascii="Times New Roman" w:hAnsi="Times New Roman" w:cs="Times New Roman"/>
                <w:shd w:val="clear" w:color="auto" w:fill="FFFFFF"/>
              </w:rPr>
              <w:t>202</w:t>
            </w:r>
            <w:r>
              <w:rPr>
                <w:rFonts w:hint="eastAsia" w:ascii="Times New Roman" w:hAnsi="Times New Roman" w:cs="Times New Roman"/>
                <w:shd w:val="clear" w:color="auto" w:fill="FFFFFF"/>
                <w:lang w:val="en-US" w:eastAsia="zh-CN"/>
              </w:rPr>
              <w:t>8</w:t>
            </w:r>
            <w:r>
              <w:rPr>
                <w:rFonts w:ascii="Times New Roman" w:hAnsi="Times New Roman" w:cs="Times New Roman"/>
                <w:shd w:val="clear" w:color="auto" w:fill="FFFFFF"/>
              </w:rPr>
              <w:t>年</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月</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日至202</w:t>
            </w:r>
            <w:r>
              <w:rPr>
                <w:rFonts w:hint="eastAsia" w:ascii="Times New Roman" w:hAnsi="Times New Roman" w:cs="Times New Roman"/>
                <w:shd w:val="clear" w:color="auto" w:fill="FFFFFF"/>
                <w:lang w:val="en-US" w:eastAsia="zh-CN"/>
              </w:rPr>
              <w:t>9</w:t>
            </w:r>
            <w:r>
              <w:rPr>
                <w:rFonts w:ascii="Times New Roman" w:hAnsi="Times New Roman" w:cs="Times New Roman"/>
                <w:shd w:val="clear" w:color="auto" w:fill="FFFFFF"/>
              </w:rPr>
              <w:t>年</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月</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日</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租赁价款</w:t>
            </w:r>
            <w:r>
              <w:rPr>
                <w:rFonts w:hint="eastAsia" w:ascii="Times New Roman" w:hAnsi="Times New Roman" w:cs="Times New Roman"/>
                <w:u w:val="single"/>
                <w:shd w:val="clear" w:color="auto" w:fill="FFFFFF"/>
              </w:rPr>
              <w:t xml:space="preserve">      </w:t>
            </w:r>
            <w:r>
              <w:rPr>
                <w:rFonts w:hint="eastAsia" w:ascii="Times New Roman" w:hAnsi="Times New Roman" w:cs="Times New Roman"/>
                <w:shd w:val="clear" w:color="auto" w:fill="FFFFFF"/>
              </w:rPr>
              <w:t>元。</w:t>
            </w:r>
          </w:p>
        </w:tc>
      </w:tr>
      <w:tr w14:paraId="615E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noWrap w:val="0"/>
            <w:vAlign w:val="center"/>
          </w:tcPr>
          <w:p w14:paraId="664F3C5E">
            <w:pPr>
              <w:widowControl/>
              <w:spacing w:line="240" w:lineRule="auto"/>
              <w:jc w:val="center"/>
              <w:rPr>
                <w:sz w:val="24"/>
                <w:shd w:val="clear" w:color="auto" w:fill="FFFFFF"/>
              </w:rPr>
            </w:pPr>
            <w:r>
              <w:rPr>
                <w:rFonts w:hint="eastAsia"/>
                <w:sz w:val="24"/>
                <w:shd w:val="clear" w:color="auto" w:fill="FFFFFF"/>
              </w:rPr>
              <w:t>4</w:t>
            </w:r>
          </w:p>
        </w:tc>
        <w:tc>
          <w:tcPr>
            <w:tcW w:w="2887" w:type="dxa"/>
            <w:noWrap w:val="0"/>
            <w:vAlign w:val="center"/>
          </w:tcPr>
          <w:p w14:paraId="4EAE73EE">
            <w:pPr>
              <w:widowControl/>
              <w:spacing w:line="240" w:lineRule="auto"/>
              <w:jc w:val="center"/>
              <w:rPr>
                <w:sz w:val="24"/>
                <w:shd w:val="clear" w:color="auto" w:fill="FFFFFF"/>
              </w:rPr>
            </w:pPr>
            <w:r>
              <w:rPr>
                <w:sz w:val="24"/>
                <w:shd w:val="clear" w:color="auto" w:fill="FFFFFF"/>
              </w:rPr>
              <w:t>202</w:t>
            </w:r>
            <w:r>
              <w:rPr>
                <w:rFonts w:hint="eastAsia"/>
                <w:sz w:val="24"/>
                <w:shd w:val="clear" w:color="auto" w:fill="FFFFFF"/>
                <w:lang w:val="en-US" w:eastAsia="zh-CN"/>
              </w:rPr>
              <w:t>9</w:t>
            </w:r>
            <w:r>
              <w:rPr>
                <w:sz w:val="24"/>
                <w:shd w:val="clear" w:color="auto" w:fill="FFFFFF"/>
              </w:rPr>
              <w:t>年</w:t>
            </w:r>
            <w:r>
              <w:rPr>
                <w:rFonts w:hint="eastAsia"/>
                <w:sz w:val="24"/>
                <w:u w:val="single"/>
                <w:shd w:val="clear" w:color="auto" w:fill="FFFFFF"/>
              </w:rPr>
              <w:t xml:space="preserve">  </w:t>
            </w:r>
            <w:r>
              <w:rPr>
                <w:sz w:val="24"/>
                <w:shd w:val="clear" w:color="auto" w:fill="FFFFFF"/>
              </w:rPr>
              <w:t>月</w:t>
            </w:r>
          </w:p>
        </w:tc>
        <w:tc>
          <w:tcPr>
            <w:tcW w:w="6142" w:type="dxa"/>
            <w:noWrap w:val="0"/>
            <w:vAlign w:val="center"/>
          </w:tcPr>
          <w:p w14:paraId="1A46B20A">
            <w:pPr>
              <w:widowControl/>
              <w:spacing w:line="240" w:lineRule="auto"/>
              <w:jc w:val="left"/>
              <w:rPr>
                <w:sz w:val="24"/>
                <w:shd w:val="clear" w:color="auto" w:fill="FFFFFF"/>
              </w:rPr>
            </w:pPr>
            <w:r>
              <w:rPr>
                <w:sz w:val="24"/>
                <w:shd w:val="clear" w:color="auto" w:fill="FFFFFF"/>
              </w:rPr>
              <w:t>202</w:t>
            </w:r>
            <w:r>
              <w:rPr>
                <w:rFonts w:hint="eastAsia"/>
                <w:sz w:val="24"/>
                <w:shd w:val="clear" w:color="auto" w:fill="FFFFFF"/>
                <w:lang w:val="en-US" w:eastAsia="zh-CN"/>
              </w:rPr>
              <w:t>9</w:t>
            </w:r>
            <w:r>
              <w:rPr>
                <w:sz w:val="24"/>
                <w:shd w:val="clear" w:color="auto" w:fill="FFFFFF"/>
              </w:rPr>
              <w:t>年</w:t>
            </w:r>
            <w:r>
              <w:rPr>
                <w:rFonts w:hint="eastAsia"/>
                <w:sz w:val="24"/>
                <w:u w:val="single"/>
                <w:shd w:val="clear" w:color="auto" w:fill="FFFFFF"/>
              </w:rPr>
              <w:t xml:space="preserve">  </w:t>
            </w:r>
            <w:r>
              <w:rPr>
                <w:sz w:val="24"/>
                <w:shd w:val="clear" w:color="auto" w:fill="FFFFFF"/>
              </w:rPr>
              <w:t>月</w:t>
            </w:r>
            <w:r>
              <w:rPr>
                <w:rFonts w:hint="eastAsia"/>
                <w:sz w:val="24"/>
                <w:u w:val="single"/>
                <w:shd w:val="clear" w:color="auto" w:fill="FFFFFF"/>
              </w:rPr>
              <w:t xml:space="preserve">  </w:t>
            </w:r>
            <w:r>
              <w:rPr>
                <w:sz w:val="24"/>
                <w:shd w:val="clear" w:color="auto" w:fill="FFFFFF"/>
              </w:rPr>
              <w:t>日至20</w:t>
            </w:r>
            <w:r>
              <w:rPr>
                <w:rFonts w:hint="eastAsia"/>
                <w:sz w:val="24"/>
                <w:shd w:val="clear" w:color="auto" w:fill="FFFFFF"/>
                <w:lang w:val="en-US" w:eastAsia="zh-CN"/>
              </w:rPr>
              <w:t>30</w:t>
            </w:r>
            <w:r>
              <w:rPr>
                <w:sz w:val="24"/>
                <w:shd w:val="clear" w:color="auto" w:fill="FFFFFF"/>
              </w:rPr>
              <w:t>年</w:t>
            </w:r>
            <w:r>
              <w:rPr>
                <w:rFonts w:hint="eastAsia"/>
                <w:sz w:val="24"/>
                <w:u w:val="single"/>
                <w:shd w:val="clear" w:color="auto" w:fill="FFFFFF"/>
              </w:rPr>
              <w:t xml:space="preserve">  </w:t>
            </w:r>
            <w:r>
              <w:rPr>
                <w:sz w:val="24"/>
                <w:shd w:val="clear" w:color="auto" w:fill="FFFFFF"/>
              </w:rPr>
              <w:t>月</w:t>
            </w:r>
            <w:r>
              <w:rPr>
                <w:rFonts w:hint="eastAsia"/>
                <w:sz w:val="24"/>
                <w:u w:val="single"/>
                <w:shd w:val="clear" w:color="auto" w:fill="FFFFFF"/>
              </w:rPr>
              <w:t xml:space="preserve">  </w:t>
            </w:r>
            <w:r>
              <w:rPr>
                <w:sz w:val="24"/>
                <w:shd w:val="clear" w:color="auto" w:fill="FFFFFF"/>
              </w:rPr>
              <w:t>日</w:t>
            </w:r>
            <w:r>
              <w:rPr>
                <w:rFonts w:hint="eastAsia"/>
                <w:sz w:val="24"/>
                <w:shd w:val="clear" w:color="auto" w:fill="FFFFFF"/>
                <w:lang w:eastAsia="zh-CN"/>
              </w:rPr>
              <w:t>，</w:t>
            </w:r>
            <w:r>
              <w:rPr>
                <w:sz w:val="24"/>
                <w:shd w:val="clear" w:color="auto" w:fill="FFFFFF"/>
              </w:rPr>
              <w:t>租赁价款</w:t>
            </w:r>
            <w:r>
              <w:rPr>
                <w:rFonts w:hint="eastAsia"/>
                <w:sz w:val="24"/>
                <w:u w:val="single"/>
                <w:shd w:val="clear" w:color="auto" w:fill="FFFFFF"/>
              </w:rPr>
              <w:t xml:space="preserve">      </w:t>
            </w:r>
            <w:r>
              <w:rPr>
                <w:rFonts w:hint="eastAsia"/>
                <w:sz w:val="24"/>
                <w:shd w:val="clear" w:color="auto" w:fill="FFFFFF"/>
              </w:rPr>
              <w:t>元。</w:t>
            </w:r>
          </w:p>
        </w:tc>
      </w:tr>
      <w:tr w14:paraId="33DAA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noWrap w:val="0"/>
            <w:vAlign w:val="center"/>
          </w:tcPr>
          <w:p w14:paraId="397F51F2">
            <w:pPr>
              <w:widowControl/>
              <w:spacing w:line="240" w:lineRule="auto"/>
              <w:jc w:val="center"/>
              <w:rPr>
                <w:sz w:val="24"/>
                <w:shd w:val="clear" w:color="auto" w:fill="FFFFFF"/>
              </w:rPr>
            </w:pPr>
            <w:r>
              <w:rPr>
                <w:rFonts w:hint="eastAsia"/>
                <w:sz w:val="24"/>
                <w:shd w:val="clear" w:color="auto" w:fill="FFFFFF"/>
              </w:rPr>
              <w:t>5</w:t>
            </w:r>
          </w:p>
        </w:tc>
        <w:tc>
          <w:tcPr>
            <w:tcW w:w="2887" w:type="dxa"/>
            <w:noWrap w:val="0"/>
            <w:vAlign w:val="center"/>
          </w:tcPr>
          <w:p w14:paraId="35EDFFB2">
            <w:pPr>
              <w:widowControl/>
              <w:spacing w:line="240" w:lineRule="auto"/>
              <w:jc w:val="center"/>
              <w:rPr>
                <w:b/>
                <w:bCs/>
                <w:sz w:val="28"/>
                <w:szCs w:val="28"/>
                <w:shd w:val="clear" w:color="auto" w:fill="FFFFFF"/>
              </w:rPr>
            </w:pPr>
            <w:r>
              <w:rPr>
                <w:sz w:val="24"/>
                <w:shd w:val="clear" w:color="auto" w:fill="FFFFFF"/>
              </w:rPr>
              <w:t>20</w:t>
            </w:r>
            <w:r>
              <w:rPr>
                <w:rFonts w:hint="eastAsia"/>
                <w:sz w:val="24"/>
                <w:shd w:val="clear" w:color="auto" w:fill="FFFFFF"/>
                <w:lang w:val="en-US" w:eastAsia="zh-CN"/>
              </w:rPr>
              <w:t>30</w:t>
            </w:r>
            <w:r>
              <w:rPr>
                <w:sz w:val="24"/>
                <w:shd w:val="clear" w:color="auto" w:fill="FFFFFF"/>
              </w:rPr>
              <w:t>年</w:t>
            </w:r>
            <w:r>
              <w:rPr>
                <w:rFonts w:hint="eastAsia"/>
                <w:sz w:val="24"/>
                <w:u w:val="single"/>
                <w:shd w:val="clear" w:color="auto" w:fill="FFFFFF"/>
              </w:rPr>
              <w:t xml:space="preserve">  </w:t>
            </w:r>
            <w:r>
              <w:rPr>
                <w:sz w:val="24"/>
                <w:shd w:val="clear" w:color="auto" w:fill="FFFFFF"/>
              </w:rPr>
              <w:t>月</w:t>
            </w:r>
          </w:p>
        </w:tc>
        <w:tc>
          <w:tcPr>
            <w:tcW w:w="6142" w:type="dxa"/>
            <w:noWrap w:val="0"/>
            <w:vAlign w:val="center"/>
          </w:tcPr>
          <w:p w14:paraId="16C51167">
            <w:pPr>
              <w:pStyle w:val="36"/>
              <w:spacing w:before="0" w:beforeAutospacing="0" w:after="0" w:afterAutospacing="0"/>
              <w:rPr>
                <w:rFonts w:ascii="Times New Roman" w:hAnsi="Times New Roman" w:cs="Times New Roman"/>
                <w:b/>
                <w:bCs/>
                <w:sz w:val="28"/>
                <w:szCs w:val="28"/>
                <w:shd w:val="clear" w:color="auto" w:fill="FFFFFF"/>
              </w:rPr>
            </w:pPr>
            <w:r>
              <w:rPr>
                <w:rFonts w:ascii="Times New Roman" w:hAnsi="Times New Roman" w:cs="Times New Roman"/>
                <w:shd w:val="clear" w:color="auto" w:fill="FFFFFF"/>
              </w:rPr>
              <w:t>20</w:t>
            </w:r>
            <w:r>
              <w:rPr>
                <w:rFonts w:hint="eastAsia" w:ascii="Times New Roman" w:hAnsi="Times New Roman" w:cs="Times New Roman"/>
                <w:shd w:val="clear" w:color="auto" w:fill="FFFFFF"/>
                <w:lang w:val="en-US" w:eastAsia="zh-CN"/>
              </w:rPr>
              <w:t>30</w:t>
            </w:r>
            <w:r>
              <w:rPr>
                <w:rFonts w:ascii="Times New Roman" w:hAnsi="Times New Roman" w:cs="Times New Roman"/>
                <w:shd w:val="clear" w:color="auto" w:fill="FFFFFF"/>
              </w:rPr>
              <w:t>年</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月</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日至</w:t>
            </w:r>
            <w:r>
              <w:rPr>
                <w:rFonts w:hint="eastAsia" w:ascii="Times New Roman" w:hAnsi="Times New Roman" w:cs="Times New Roman"/>
                <w:u w:val="single"/>
                <w:shd w:val="clear" w:color="auto" w:fill="FFFFFF"/>
                <w:lang w:val="en-US" w:eastAsia="zh-CN"/>
              </w:rPr>
              <w:t xml:space="preserve">    </w:t>
            </w:r>
            <w:r>
              <w:rPr>
                <w:rFonts w:ascii="Times New Roman" w:hAnsi="Times New Roman" w:cs="Times New Roman"/>
                <w:shd w:val="clear" w:color="auto" w:fill="FFFFFF"/>
              </w:rPr>
              <w:t>年</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月</w:t>
            </w:r>
            <w:r>
              <w:rPr>
                <w:rFonts w:hint="eastAsia" w:ascii="Times New Roman" w:hAnsi="Times New Roman" w:cs="Times New Roman"/>
                <w:u w:val="single"/>
                <w:shd w:val="clear" w:color="auto" w:fill="FFFFFF"/>
              </w:rPr>
              <w:t xml:space="preserve">  </w:t>
            </w:r>
            <w:r>
              <w:rPr>
                <w:rFonts w:ascii="Times New Roman" w:hAnsi="Times New Roman" w:cs="Times New Roman"/>
                <w:shd w:val="clear" w:color="auto" w:fill="FFFFFF"/>
              </w:rPr>
              <w:t>日</w:t>
            </w:r>
            <w:r>
              <w:rPr>
                <w:rFonts w:hint="eastAsia" w:ascii="Times New Roman" w:hAnsi="Times New Roman" w:cs="Times New Roman"/>
                <w:shd w:val="clear" w:color="auto" w:fill="FFFFFF"/>
                <w:lang w:eastAsia="zh-CN"/>
              </w:rPr>
              <w:t>，</w:t>
            </w:r>
            <w:r>
              <w:rPr>
                <w:rFonts w:ascii="Times New Roman" w:hAnsi="Times New Roman" w:cs="Times New Roman"/>
                <w:shd w:val="clear" w:color="auto" w:fill="FFFFFF"/>
              </w:rPr>
              <w:t>租赁价款</w:t>
            </w:r>
            <w:r>
              <w:rPr>
                <w:rFonts w:hint="eastAsia" w:ascii="Times New Roman" w:hAnsi="Times New Roman" w:cs="Times New Roman"/>
                <w:u w:val="single"/>
                <w:shd w:val="clear" w:color="auto" w:fill="FFFFFF"/>
              </w:rPr>
              <w:t xml:space="preserve">      </w:t>
            </w:r>
            <w:r>
              <w:rPr>
                <w:rFonts w:hint="eastAsia" w:ascii="Times New Roman" w:hAnsi="Times New Roman" w:cs="Times New Roman"/>
                <w:shd w:val="clear" w:color="auto" w:fill="FFFFFF"/>
              </w:rPr>
              <w:t>元。</w:t>
            </w:r>
          </w:p>
        </w:tc>
      </w:tr>
    </w:tbl>
    <w:p w14:paraId="6D81FB0E">
      <w:pPr>
        <w:ind w:firstLine="640" w:firstLineChars="200"/>
        <w:rPr>
          <w:rFonts w:hint="default" w:eastAsia="仿宋_GB2312"/>
          <w:color w:val="000000"/>
          <w:lang w:val="en-US" w:eastAsia="zh-CN"/>
        </w:rPr>
      </w:pPr>
      <w:r>
        <w:rPr>
          <w:rFonts w:hint="eastAsia"/>
        </w:rPr>
        <w:t>甲方收到乙方支付的当年租赁价款后，</w:t>
      </w:r>
      <w:r>
        <w:rPr>
          <w:rFonts w:hint="eastAsia"/>
          <w:color w:val="000000"/>
        </w:rPr>
        <w:t>开具有效的全额增值税专用发票。</w:t>
      </w:r>
    </w:p>
    <w:p w14:paraId="7C25927A">
      <w:pPr>
        <w:pStyle w:val="16"/>
      </w:pPr>
    </w:p>
    <w:p w14:paraId="224940CB">
      <w:pPr>
        <w:spacing w:line="360" w:lineRule="auto"/>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（二）开票信息</w:t>
      </w:r>
    </w:p>
    <w:p w14:paraId="67C231EE">
      <w:pPr>
        <w:spacing w:line="360" w:lineRule="auto"/>
        <w:ind w:firstLine="640" w:firstLineChars="200"/>
        <w:rPr>
          <w:szCs w:val="32"/>
        </w:rPr>
      </w:pPr>
      <w:r>
        <w:rPr>
          <w:rFonts w:hint="eastAsia"/>
          <w:szCs w:val="32"/>
        </w:rPr>
        <w:t>1.甲方开票信息</w:t>
      </w:r>
    </w:p>
    <w:tbl>
      <w:tblPr>
        <w:tblStyle w:val="40"/>
        <w:tblW w:w="9066"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066"/>
      </w:tblGrid>
      <w:tr w14:paraId="7668A0E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066" w:type="dxa"/>
            <w:noWrap w:val="0"/>
            <w:vAlign w:val="top"/>
          </w:tcPr>
          <w:p w14:paraId="07BDF49C">
            <w:pPr>
              <w:rPr>
                <w:color w:val="000000"/>
                <w:sz w:val="30"/>
                <w:szCs w:val="30"/>
              </w:rPr>
            </w:pPr>
            <w:r>
              <w:rPr>
                <w:rFonts w:hint="eastAsia"/>
                <w:color w:val="000000"/>
                <w:sz w:val="30"/>
                <w:szCs w:val="30"/>
                <w:lang w:eastAsia="zh-CN"/>
              </w:rPr>
              <w:t>（</w:t>
            </w:r>
            <w:r>
              <w:rPr>
                <w:rFonts w:hint="eastAsia"/>
                <w:color w:val="000000"/>
                <w:sz w:val="30"/>
                <w:szCs w:val="30"/>
                <w:lang w:val="en-US" w:eastAsia="zh-CN"/>
              </w:rPr>
              <w:t>1</w:t>
            </w:r>
            <w:r>
              <w:rPr>
                <w:rFonts w:hint="eastAsia"/>
                <w:color w:val="000000"/>
                <w:sz w:val="30"/>
                <w:szCs w:val="30"/>
                <w:lang w:eastAsia="zh-CN"/>
              </w:rPr>
              <w:t>）</w:t>
            </w:r>
            <w:r>
              <w:rPr>
                <w:rFonts w:hint="eastAsia"/>
                <w:color w:val="000000"/>
                <w:sz w:val="30"/>
                <w:szCs w:val="30"/>
              </w:rPr>
              <w:t>单位</w:t>
            </w:r>
            <w:r>
              <w:rPr>
                <w:rFonts w:hint="eastAsia"/>
                <w:color w:val="000000"/>
                <w:sz w:val="30"/>
                <w:szCs w:val="30"/>
                <w:lang w:val="zh-CN"/>
              </w:rPr>
              <w:t>名称：</w:t>
            </w:r>
            <w:r>
              <w:rPr>
                <w:rFonts w:hint="eastAsia"/>
                <w:color w:val="000000"/>
                <w:sz w:val="30"/>
                <w:szCs w:val="30"/>
              </w:rPr>
              <w:t>四川</w:t>
            </w:r>
            <w:r>
              <w:rPr>
                <w:rFonts w:hint="eastAsia"/>
                <w:color w:val="000000"/>
                <w:sz w:val="30"/>
                <w:szCs w:val="30"/>
                <w:lang w:eastAsia="zh-CN"/>
              </w:rPr>
              <w:t>省川南</w:t>
            </w:r>
            <w:r>
              <w:rPr>
                <w:rFonts w:hint="eastAsia"/>
                <w:color w:val="000000"/>
                <w:sz w:val="30"/>
                <w:szCs w:val="30"/>
              </w:rPr>
              <w:t>高速公路</w:t>
            </w:r>
            <w:r>
              <w:rPr>
                <w:rFonts w:hint="eastAsia"/>
                <w:color w:val="000000"/>
                <w:sz w:val="30"/>
                <w:szCs w:val="30"/>
                <w:lang w:eastAsia="zh-CN"/>
              </w:rPr>
              <w:t>股份</w:t>
            </w:r>
            <w:r>
              <w:rPr>
                <w:rFonts w:hint="eastAsia"/>
                <w:color w:val="000000"/>
                <w:sz w:val="30"/>
                <w:szCs w:val="30"/>
              </w:rPr>
              <w:t>有限公司</w:t>
            </w:r>
          </w:p>
          <w:p w14:paraId="084D1FFA">
            <w:pPr>
              <w:rPr>
                <w:rFonts w:hint="default" w:eastAsia="仿宋_GB2312"/>
                <w:color w:val="000000"/>
                <w:sz w:val="30"/>
                <w:szCs w:val="30"/>
                <w:lang w:val="en-US" w:eastAsia="zh-CN"/>
              </w:rPr>
            </w:pPr>
            <w:r>
              <w:rPr>
                <w:rFonts w:hint="eastAsia"/>
                <w:color w:val="000000"/>
                <w:sz w:val="30"/>
                <w:szCs w:val="30"/>
                <w:lang w:val="zh-CN"/>
              </w:rPr>
              <w:t>纳税人识别号：</w:t>
            </w:r>
            <w:r>
              <w:rPr>
                <w:rFonts w:hint="eastAsia"/>
                <w:color w:val="000000"/>
                <w:sz w:val="30"/>
                <w:szCs w:val="30"/>
                <w:lang w:val="en-US" w:eastAsia="zh-CN"/>
              </w:rPr>
              <w:t>91510000620712447A</w:t>
            </w:r>
          </w:p>
          <w:p w14:paraId="28283FE9">
            <w:pPr>
              <w:rPr>
                <w:color w:val="000000"/>
                <w:sz w:val="30"/>
                <w:szCs w:val="30"/>
              </w:rPr>
            </w:pPr>
            <w:r>
              <w:rPr>
                <w:rFonts w:hint="eastAsia"/>
                <w:color w:val="000000"/>
                <w:sz w:val="30"/>
                <w:szCs w:val="30"/>
                <w:lang w:val="zh-CN"/>
              </w:rPr>
              <w:t>地址</w:t>
            </w:r>
            <w:r>
              <w:rPr>
                <w:rFonts w:hint="eastAsia"/>
                <w:color w:val="000000"/>
                <w:sz w:val="30"/>
                <w:szCs w:val="30"/>
              </w:rPr>
              <w:t>及电话：</w:t>
            </w:r>
            <w:r>
              <w:rPr>
                <w:rFonts w:hint="eastAsia"/>
                <w:color w:val="000000"/>
                <w:sz w:val="30"/>
                <w:szCs w:val="30"/>
                <w:lang w:val="en-US" w:eastAsia="zh-CN"/>
              </w:rPr>
              <w:t>成都市武侯区二环路西一段90号四川高速大厦11楼</w:t>
            </w:r>
            <w:r>
              <w:rPr>
                <w:rFonts w:hint="eastAsia"/>
                <w:color w:val="000000"/>
                <w:sz w:val="30"/>
                <w:szCs w:val="30"/>
              </w:rPr>
              <w:t xml:space="preserve"> </w:t>
            </w:r>
          </w:p>
          <w:p w14:paraId="48414275">
            <w:pPr>
              <w:rPr>
                <w:rFonts w:hint="eastAsia"/>
                <w:color w:val="000000"/>
                <w:sz w:val="30"/>
                <w:szCs w:val="30"/>
              </w:rPr>
            </w:pPr>
            <w:r>
              <w:rPr>
                <w:rFonts w:hint="eastAsia"/>
                <w:color w:val="000000"/>
                <w:sz w:val="30"/>
                <w:szCs w:val="30"/>
                <w:lang w:val="zh-CN"/>
              </w:rPr>
              <w:t>开户行</w:t>
            </w:r>
            <w:r>
              <w:rPr>
                <w:rFonts w:hint="eastAsia"/>
                <w:color w:val="000000"/>
                <w:sz w:val="30"/>
                <w:szCs w:val="30"/>
              </w:rPr>
              <w:t>及账号：</w:t>
            </w:r>
            <w:r>
              <w:rPr>
                <w:rFonts w:hint="eastAsia"/>
                <w:color w:val="000000"/>
                <w:sz w:val="30"/>
                <w:szCs w:val="30"/>
                <w:lang w:val="zh-CN"/>
              </w:rPr>
              <w:t>中国建设银行股份有限公司自贡自流井支行</w:t>
            </w:r>
          </w:p>
          <w:p w14:paraId="1DE0ACE4">
            <w:pPr>
              <w:pStyle w:val="16"/>
              <w:ind w:firstLine="2100" w:firstLineChars="700"/>
              <w:rPr>
                <w:rFonts w:hint="eastAsia"/>
                <w:color w:val="000000"/>
                <w:sz w:val="30"/>
                <w:szCs w:val="30"/>
                <w:lang w:val="zh-CN"/>
              </w:rPr>
            </w:pPr>
            <w:r>
              <w:rPr>
                <w:rFonts w:hint="eastAsia"/>
                <w:color w:val="000000"/>
                <w:sz w:val="30"/>
                <w:szCs w:val="30"/>
                <w:lang w:val="en-US" w:eastAsia="zh-CN"/>
              </w:rPr>
              <w:t>51001615108050707367</w:t>
            </w:r>
          </w:p>
          <w:p w14:paraId="78AEA628">
            <w:pPr>
              <w:rPr>
                <w:rFonts w:hint="eastAsia"/>
                <w:color w:val="000000"/>
                <w:sz w:val="30"/>
                <w:szCs w:val="30"/>
                <w:lang w:val="zh-CN"/>
              </w:rPr>
            </w:pPr>
            <w:r>
              <w:rPr>
                <w:rFonts w:hint="eastAsia"/>
                <w:color w:val="000000"/>
                <w:sz w:val="30"/>
                <w:szCs w:val="30"/>
                <w:lang w:val="zh-CN"/>
              </w:rPr>
              <w:t>（</w:t>
            </w:r>
            <w:r>
              <w:rPr>
                <w:rFonts w:hint="eastAsia"/>
                <w:color w:val="000000"/>
                <w:sz w:val="30"/>
                <w:szCs w:val="30"/>
                <w:lang w:val="en-US" w:eastAsia="zh-CN"/>
              </w:rPr>
              <w:t>2</w:t>
            </w:r>
            <w:r>
              <w:rPr>
                <w:rFonts w:hint="eastAsia"/>
                <w:color w:val="000000"/>
                <w:sz w:val="30"/>
                <w:szCs w:val="30"/>
                <w:lang w:val="zh-CN"/>
              </w:rPr>
              <w:t>）单位名称：四川</w:t>
            </w:r>
            <w:r>
              <w:rPr>
                <w:rFonts w:hint="eastAsia"/>
                <w:color w:val="000000"/>
                <w:sz w:val="30"/>
                <w:szCs w:val="30"/>
                <w:lang w:val="zh-CN" w:eastAsia="zh-CN"/>
              </w:rPr>
              <w:t>南</w:t>
            </w:r>
            <w:r>
              <w:rPr>
                <w:rFonts w:hint="eastAsia"/>
                <w:color w:val="000000"/>
                <w:sz w:val="30"/>
                <w:szCs w:val="30"/>
                <w:lang w:val="zh-CN"/>
              </w:rPr>
              <w:t>高速公路</w:t>
            </w:r>
            <w:r>
              <w:rPr>
                <w:rFonts w:hint="eastAsia"/>
                <w:color w:val="000000"/>
                <w:sz w:val="30"/>
                <w:szCs w:val="30"/>
                <w:lang w:val="zh-CN" w:eastAsia="zh-CN"/>
              </w:rPr>
              <w:t>股份</w:t>
            </w:r>
            <w:r>
              <w:rPr>
                <w:rFonts w:hint="eastAsia"/>
                <w:color w:val="000000"/>
                <w:sz w:val="30"/>
                <w:szCs w:val="30"/>
                <w:lang w:val="zh-CN"/>
              </w:rPr>
              <w:t>有限公司</w:t>
            </w:r>
          </w:p>
          <w:p w14:paraId="1B5E24E9">
            <w:pPr>
              <w:rPr>
                <w:rFonts w:hint="default" w:eastAsia="仿宋_GB2312"/>
                <w:color w:val="000000"/>
                <w:sz w:val="30"/>
                <w:szCs w:val="30"/>
                <w:lang w:val="en-US" w:eastAsia="zh-CN"/>
              </w:rPr>
            </w:pPr>
            <w:r>
              <w:rPr>
                <w:rFonts w:hint="eastAsia"/>
                <w:color w:val="000000"/>
                <w:sz w:val="30"/>
                <w:szCs w:val="30"/>
                <w:lang w:val="zh-CN"/>
              </w:rPr>
              <w:t>纳税人识别号：</w:t>
            </w:r>
            <w:r>
              <w:rPr>
                <w:rFonts w:hint="eastAsia"/>
                <w:color w:val="000000"/>
                <w:sz w:val="30"/>
                <w:szCs w:val="30"/>
                <w:lang w:val="en-US" w:eastAsia="zh-CN"/>
              </w:rPr>
              <w:t>915100002047285542</w:t>
            </w:r>
          </w:p>
          <w:p w14:paraId="03ACF669">
            <w:pPr>
              <w:rPr>
                <w:rFonts w:hint="eastAsia"/>
                <w:color w:val="000000"/>
                <w:sz w:val="30"/>
                <w:szCs w:val="30"/>
                <w:lang w:val="zh-CN"/>
              </w:rPr>
            </w:pPr>
            <w:r>
              <w:rPr>
                <w:rFonts w:hint="eastAsia"/>
                <w:color w:val="000000"/>
                <w:sz w:val="30"/>
                <w:szCs w:val="30"/>
                <w:lang w:val="zh-CN"/>
              </w:rPr>
              <w:t>地址及电话：</w:t>
            </w:r>
            <w:r>
              <w:rPr>
                <w:rFonts w:hint="eastAsia"/>
                <w:color w:val="000000"/>
                <w:sz w:val="30"/>
                <w:szCs w:val="30"/>
                <w:lang w:val="zh-CN" w:eastAsia="zh-CN"/>
              </w:rPr>
              <w:t>泸州市龙马潭区蜀泸大道三段202号</w:t>
            </w:r>
            <w:r>
              <w:rPr>
                <w:rFonts w:hint="eastAsia"/>
                <w:color w:val="000000"/>
                <w:sz w:val="30"/>
                <w:szCs w:val="30"/>
                <w:lang w:val="zh-CN"/>
              </w:rPr>
              <w:t xml:space="preserve"> </w:t>
            </w:r>
          </w:p>
          <w:p w14:paraId="163C570C">
            <w:pPr>
              <w:rPr>
                <w:rFonts w:hint="eastAsia"/>
                <w:color w:val="000000"/>
                <w:sz w:val="30"/>
                <w:szCs w:val="30"/>
                <w:lang w:val="zh-CN"/>
              </w:rPr>
            </w:pPr>
            <w:r>
              <w:rPr>
                <w:rFonts w:hint="eastAsia"/>
                <w:color w:val="000000"/>
                <w:sz w:val="30"/>
                <w:szCs w:val="30"/>
                <w:lang w:val="zh-CN"/>
              </w:rPr>
              <w:t>开户行及账号：中国建设银行股份有限公司泸州市分行</w:t>
            </w:r>
          </w:p>
          <w:p w14:paraId="40D2D283">
            <w:pPr>
              <w:pStyle w:val="16"/>
              <w:ind w:firstLine="2100" w:firstLineChars="700"/>
              <w:rPr>
                <w:rFonts w:hint="default" w:eastAsia="仿宋_GB2312"/>
                <w:lang w:val="en-US" w:eastAsia="zh-CN"/>
              </w:rPr>
            </w:pPr>
            <w:r>
              <w:rPr>
                <w:rFonts w:hint="eastAsia"/>
                <w:color w:val="000000"/>
                <w:sz w:val="30"/>
                <w:szCs w:val="30"/>
                <w:lang w:val="en-US" w:eastAsia="zh-CN"/>
              </w:rPr>
              <w:t>51001636108050617335</w:t>
            </w:r>
          </w:p>
        </w:tc>
      </w:tr>
    </w:tbl>
    <w:p w14:paraId="7CE09B32">
      <w:pPr>
        <w:spacing w:line="360" w:lineRule="auto"/>
        <w:ind w:firstLine="640" w:firstLineChars="200"/>
        <w:rPr>
          <w:rFonts w:hint="eastAsia"/>
          <w:szCs w:val="32"/>
          <w:lang w:val="zh-CN"/>
        </w:rPr>
      </w:pPr>
      <w:r>
        <w:rPr>
          <w:rFonts w:hint="eastAsia"/>
          <w:szCs w:val="32"/>
        </w:rPr>
        <w:t>2.</w:t>
      </w:r>
      <w:r>
        <w:rPr>
          <w:rFonts w:hint="eastAsia"/>
          <w:szCs w:val="32"/>
          <w:lang w:val="zh-CN"/>
        </w:rPr>
        <w:t>乙方开票信息</w:t>
      </w:r>
    </w:p>
    <w:tbl>
      <w:tblPr>
        <w:tblStyle w:val="40"/>
        <w:tblW w:w="9066"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066"/>
      </w:tblGrid>
      <w:tr w14:paraId="1A1A44D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066" w:type="dxa"/>
            <w:noWrap w:val="0"/>
            <w:vAlign w:val="top"/>
          </w:tcPr>
          <w:p w14:paraId="71E1A235">
            <w:pPr>
              <w:rPr>
                <w:sz w:val="30"/>
                <w:szCs w:val="30"/>
              </w:rPr>
            </w:pPr>
            <w:r>
              <w:rPr>
                <w:rFonts w:hint="eastAsia"/>
                <w:sz w:val="30"/>
                <w:szCs w:val="30"/>
              </w:rPr>
              <w:t>单位</w:t>
            </w:r>
            <w:r>
              <w:rPr>
                <w:rFonts w:hint="eastAsia"/>
                <w:sz w:val="30"/>
                <w:szCs w:val="30"/>
                <w:lang w:val="zh-CN"/>
              </w:rPr>
              <w:t>名称：</w:t>
            </w:r>
          </w:p>
          <w:p w14:paraId="0B60E23D">
            <w:pPr>
              <w:rPr>
                <w:sz w:val="30"/>
                <w:szCs w:val="30"/>
              </w:rPr>
            </w:pPr>
            <w:r>
              <w:rPr>
                <w:rFonts w:hint="eastAsia"/>
                <w:sz w:val="30"/>
                <w:szCs w:val="30"/>
                <w:lang w:val="zh-CN"/>
              </w:rPr>
              <w:t>纳税人识别号：</w:t>
            </w:r>
          </w:p>
          <w:p w14:paraId="3F889C41">
            <w:pPr>
              <w:rPr>
                <w:sz w:val="30"/>
                <w:szCs w:val="30"/>
              </w:rPr>
            </w:pPr>
            <w:r>
              <w:rPr>
                <w:rFonts w:hint="eastAsia"/>
                <w:sz w:val="30"/>
                <w:szCs w:val="30"/>
                <w:lang w:val="zh-CN"/>
              </w:rPr>
              <w:t>地址</w:t>
            </w:r>
            <w:r>
              <w:rPr>
                <w:rFonts w:hint="eastAsia"/>
                <w:sz w:val="30"/>
                <w:szCs w:val="30"/>
              </w:rPr>
              <w:t>及电话：</w:t>
            </w:r>
          </w:p>
          <w:p w14:paraId="11DD1267">
            <w:pPr>
              <w:rPr>
                <w:rFonts w:hint="eastAsia" w:ascii="楷体_GB2312" w:hAnsi="楷体_GB2312" w:eastAsia="楷体_GB2312" w:cs="楷体_GB2312"/>
                <w:lang w:val="zh-CN"/>
              </w:rPr>
            </w:pPr>
            <w:r>
              <w:rPr>
                <w:rFonts w:hint="eastAsia"/>
                <w:sz w:val="30"/>
                <w:szCs w:val="30"/>
                <w:lang w:val="zh-CN"/>
              </w:rPr>
              <w:t>开户行</w:t>
            </w:r>
            <w:r>
              <w:rPr>
                <w:rFonts w:hint="eastAsia"/>
                <w:sz w:val="30"/>
                <w:szCs w:val="30"/>
              </w:rPr>
              <w:t>及账号</w:t>
            </w:r>
          </w:p>
        </w:tc>
      </w:tr>
    </w:tbl>
    <w:p w14:paraId="7D680875">
      <w:pPr>
        <w:pStyle w:val="22"/>
        <w:numPr>
          <w:ilvl w:val="0"/>
          <w:numId w:val="3"/>
        </w:numPr>
        <w:spacing w:line="360" w:lineRule="auto"/>
        <w:ind w:firstLine="640" w:firstLineChars="200"/>
        <w:rPr>
          <w:rFonts w:hint="eastAsia" w:ascii="黑体" w:hAnsi="黑体" w:eastAsia="黑体" w:cs="黑体"/>
        </w:rPr>
      </w:pPr>
      <w:r>
        <w:rPr>
          <w:rFonts w:hint="eastAsia" w:ascii="黑体" w:hAnsi="黑体" w:eastAsia="黑体" w:cs="黑体"/>
        </w:rPr>
        <w:t>用电费用的承担与支付</w:t>
      </w:r>
    </w:p>
    <w:p w14:paraId="6FB24AF1">
      <w:pPr>
        <w:pStyle w:val="22"/>
        <w:spacing w:line="360" w:lineRule="auto"/>
        <w:ind w:firstLine="640" w:firstLineChars="200"/>
        <w:rPr>
          <w:rFonts w:ascii="Times New Roman" w:hAnsi="Times New Roman"/>
        </w:rPr>
      </w:pPr>
      <w:r>
        <w:rPr>
          <w:rFonts w:hint="eastAsia" w:ascii="Times New Roman" w:hAnsi="Times New Roman"/>
        </w:rPr>
        <w:t>租赁期限内，乙方独</w:t>
      </w:r>
      <w:r>
        <w:rPr>
          <w:rFonts w:hint="eastAsia" w:ascii="Times New Roman" w:hAnsi="Times New Roman"/>
          <w:lang w:val="en-US" w:eastAsia="zh-CN"/>
        </w:rPr>
        <w:t>立</w:t>
      </w:r>
      <w:r>
        <w:rPr>
          <w:rFonts w:hint="eastAsia" w:ascii="Times New Roman" w:hAnsi="Times New Roman"/>
        </w:rPr>
        <w:t>承担本合同范围</w:t>
      </w:r>
      <w:r>
        <w:rPr>
          <w:rFonts w:hint="eastAsia" w:ascii="Times New Roman" w:hAnsi="Times New Roman"/>
          <w:color w:val="000000"/>
        </w:rPr>
        <w:t>内</w:t>
      </w:r>
      <w:r>
        <w:rPr>
          <w:rFonts w:hint="eastAsia" w:ascii="Times New Roman" w:hAnsi="Times New Roman"/>
          <w:color w:val="000000"/>
          <w:lang w:val="en-US" w:eastAsia="zh-CN"/>
        </w:rPr>
        <w:t>5（1）座LED大屏信息情报板</w:t>
      </w:r>
      <w:r>
        <w:rPr>
          <w:rFonts w:hint="eastAsia" w:ascii="Times New Roman" w:hAnsi="Times New Roman"/>
          <w:color w:val="000000"/>
        </w:rPr>
        <w:t>用电费用。乙方在收费站独立安装电表，单独计量所有产生的用电量。</w:t>
      </w:r>
      <w:r>
        <w:rPr>
          <w:rFonts w:hint="eastAsia" w:ascii="Times New Roman" w:hAnsi="Times New Roman"/>
          <w:color w:val="000000"/>
          <w:u w:val="none"/>
        </w:rPr>
        <w:t>乙方在</w:t>
      </w:r>
      <w:r>
        <w:rPr>
          <w:rFonts w:hint="eastAsia" w:ascii="Times New Roman" w:hAnsi="Times New Roman"/>
          <w:color w:val="000000"/>
          <w:u w:val="none"/>
          <w:lang w:eastAsia="zh-CN"/>
        </w:rPr>
        <w:t>承租期内，每</w:t>
      </w:r>
      <w:r>
        <w:rPr>
          <w:rFonts w:hint="eastAsia"/>
          <w:color w:val="000000"/>
          <w:u w:val="none"/>
          <w:lang w:val="en-US" w:eastAsia="zh-CN"/>
        </w:rPr>
        <w:t>季度</w:t>
      </w:r>
      <w:r>
        <w:rPr>
          <w:rFonts w:hint="eastAsia"/>
          <w:color w:val="000000"/>
          <w:u w:val="none"/>
          <w:lang w:eastAsia="zh-CN"/>
        </w:rPr>
        <w:t>须与甲方</w:t>
      </w:r>
      <w:r>
        <w:rPr>
          <w:rFonts w:hint="eastAsia" w:ascii="Times New Roman" w:hAnsi="Times New Roman"/>
          <w:color w:val="000000"/>
          <w:u w:val="none"/>
        </w:rPr>
        <w:t>结算</w:t>
      </w:r>
      <w:r>
        <w:rPr>
          <w:rFonts w:hint="eastAsia" w:ascii="Times New Roman" w:hAnsi="Times New Roman"/>
          <w:color w:val="000000"/>
          <w:u w:val="none"/>
          <w:lang w:eastAsia="zh-CN"/>
        </w:rPr>
        <w:t>一次</w:t>
      </w:r>
      <w:r>
        <w:rPr>
          <w:rFonts w:hint="eastAsia" w:ascii="Times New Roman" w:hAnsi="Times New Roman"/>
          <w:color w:val="000000"/>
          <w:u w:val="none"/>
        </w:rPr>
        <w:t>用电费用（根据实际情况进行约定），</w:t>
      </w:r>
      <w:r>
        <w:rPr>
          <w:rFonts w:hint="eastAsia" w:ascii="Times New Roman" w:hAnsi="Times New Roman"/>
        </w:rPr>
        <w:t>经甲乙双方确认无误，乙方</w:t>
      </w:r>
      <w:r>
        <w:rPr>
          <w:rFonts w:hint="eastAsia" w:ascii="Times New Roman" w:hAnsi="Times New Roman"/>
          <w:lang w:eastAsia="zh-CN"/>
        </w:rPr>
        <w:t>每季度</w:t>
      </w:r>
      <w:r>
        <w:rPr>
          <w:rFonts w:hint="eastAsia" w:ascii="Times New Roman" w:hAnsi="Times New Roman"/>
        </w:rPr>
        <w:t>向甲方一次性全额支付该笔用电费用。甲方在确认收到费用后，开具</w:t>
      </w:r>
      <w:r>
        <w:rPr>
          <w:rFonts w:hint="eastAsia"/>
        </w:rPr>
        <w:t>有效的全额增值税专用发票。</w:t>
      </w:r>
    </w:p>
    <w:p w14:paraId="62320AA3">
      <w:pPr>
        <w:pStyle w:val="22"/>
        <w:numPr>
          <w:ilvl w:val="0"/>
          <w:numId w:val="3"/>
        </w:numPr>
        <w:spacing w:line="360" w:lineRule="auto"/>
        <w:ind w:firstLine="640" w:firstLineChars="200"/>
        <w:rPr>
          <w:rFonts w:hint="eastAsia" w:ascii="黑体" w:hAnsi="黑体" w:eastAsia="黑体" w:cs="黑体"/>
        </w:rPr>
      </w:pPr>
      <w:r>
        <w:rPr>
          <w:rFonts w:hint="eastAsia" w:ascii="黑体" w:hAnsi="黑体" w:eastAsia="黑体" w:cs="黑体"/>
        </w:rPr>
        <w:t>甲方权利与义务</w:t>
      </w:r>
    </w:p>
    <w:p w14:paraId="193F2FEB">
      <w:pPr>
        <w:pStyle w:val="22"/>
        <w:spacing w:line="360" w:lineRule="auto"/>
        <w:ind w:firstLine="640" w:firstLineChars="200"/>
        <w:rPr>
          <w:rFonts w:ascii="Times New Roman" w:hAnsi="Times New Roman"/>
        </w:rPr>
      </w:pPr>
      <w:r>
        <w:rPr>
          <w:rFonts w:hint="eastAsia" w:ascii="Times New Roman" w:hAnsi="Times New Roman"/>
        </w:rPr>
        <w:t>1.</w:t>
      </w:r>
      <w:r>
        <w:rPr>
          <w:rFonts w:ascii="Times New Roman" w:hAnsi="Times New Roman"/>
        </w:rPr>
        <w:t>甲方有权对乙方进行监督</w:t>
      </w:r>
      <w:r>
        <w:rPr>
          <w:rFonts w:hint="eastAsia" w:ascii="Times New Roman" w:hAnsi="Times New Roman"/>
          <w:lang w:eastAsia="zh-CN"/>
        </w:rPr>
        <w:t>，</w:t>
      </w:r>
      <w:r>
        <w:rPr>
          <w:rFonts w:ascii="Times New Roman" w:hAnsi="Times New Roman"/>
        </w:rPr>
        <w:t>如遇乙方</w:t>
      </w:r>
      <w:r>
        <w:rPr>
          <w:rFonts w:hint="eastAsia" w:ascii="Times New Roman" w:hAnsi="Times New Roman"/>
          <w:lang w:val="en-US" w:eastAsia="zh-CN"/>
        </w:rPr>
        <w:t>LED大屏信息情报板</w:t>
      </w:r>
      <w:r>
        <w:rPr>
          <w:rFonts w:ascii="Times New Roman" w:hAnsi="Times New Roman"/>
        </w:rPr>
        <w:t>有倾斜、脱落、坍塌等不正常情况，甲方应通知乙方立即进行整改。如遇乙方不立即整改或因情况紧急有碍道路交通安全的，甲方有权给予临时处置，由此产生的所有费用由乙方</w:t>
      </w:r>
      <w:r>
        <w:rPr>
          <w:rFonts w:hint="eastAsia" w:ascii="Times New Roman" w:hAnsi="Times New Roman"/>
        </w:rPr>
        <w:t>独自</w:t>
      </w:r>
      <w:r>
        <w:rPr>
          <w:rFonts w:ascii="Times New Roman" w:hAnsi="Times New Roman"/>
        </w:rPr>
        <w:t>负责承担。</w:t>
      </w:r>
    </w:p>
    <w:p w14:paraId="19C615CD">
      <w:pPr>
        <w:pStyle w:val="22"/>
        <w:spacing w:line="360" w:lineRule="auto"/>
        <w:ind w:firstLine="640" w:firstLineChars="200"/>
        <w:rPr>
          <w:rFonts w:ascii="Times New Roman" w:hAnsi="Times New Roman"/>
        </w:rPr>
      </w:pPr>
      <w:r>
        <w:rPr>
          <w:rFonts w:hint="eastAsia" w:ascii="Times New Roman" w:hAnsi="Times New Roman"/>
        </w:rPr>
        <w:t>2.租赁期限内，乙方如因自身原因对本合同载明数量的</w:t>
      </w:r>
      <w:r>
        <w:rPr>
          <w:rFonts w:hint="eastAsia" w:ascii="Times New Roman" w:hAnsi="Times New Roman"/>
          <w:lang w:val="en-US" w:eastAsia="zh-CN"/>
        </w:rPr>
        <w:t>LED大屏信息情报板</w:t>
      </w:r>
      <w:r>
        <w:rPr>
          <w:rFonts w:hint="eastAsia" w:ascii="Times New Roman" w:hAnsi="Times New Roman"/>
        </w:rPr>
        <w:t>进行拆除的，甲方不对本合同租赁总价款进行核减</w:t>
      </w:r>
      <w:r>
        <w:rPr>
          <w:rFonts w:hint="eastAsia" w:ascii="Times New Roman" w:hAnsi="Times New Roman"/>
          <w:lang w:eastAsia="zh-CN"/>
        </w:rPr>
        <w:t>；</w:t>
      </w:r>
      <w:r>
        <w:rPr>
          <w:rFonts w:hint="eastAsia" w:ascii="Times New Roman" w:hAnsi="Times New Roman"/>
        </w:rPr>
        <w:t>如因甲方原因对本合同载明数量的LED大屏信息情报板进行拆除的，甲方应对本合同租赁总价款进行核减。</w:t>
      </w:r>
    </w:p>
    <w:p w14:paraId="3C591089">
      <w:pPr>
        <w:pStyle w:val="22"/>
        <w:spacing w:line="360" w:lineRule="auto"/>
        <w:ind w:firstLine="640" w:firstLineChars="200"/>
        <w:rPr>
          <w:rFonts w:hint="eastAsia" w:ascii="Times New Roman" w:hAnsi="Times New Roman"/>
        </w:rPr>
      </w:pPr>
      <w:r>
        <w:rPr>
          <w:rFonts w:hint="eastAsia" w:ascii="Times New Roman" w:hAnsi="Times New Roman"/>
        </w:rPr>
        <w:t>3.租赁期限内，如乙方擅自改变租赁标的物用途或擅自将租赁标的物</w:t>
      </w:r>
      <w:r>
        <w:rPr>
          <w:rFonts w:hint="eastAsia" w:ascii="Times New Roman" w:hAnsi="Times New Roman"/>
          <w:lang w:val="en-US" w:eastAsia="zh-CN"/>
        </w:rPr>
        <w:t>以</w:t>
      </w:r>
      <w:r>
        <w:rPr>
          <w:rFonts w:hint="eastAsia" w:ascii="Times New Roman" w:hAnsi="Times New Roman"/>
        </w:rPr>
        <w:t>转租</w:t>
      </w:r>
      <w:r>
        <w:rPr>
          <w:rFonts w:hint="eastAsia" w:ascii="Times New Roman" w:hAnsi="Times New Roman"/>
          <w:lang w:eastAsia="zh-CN"/>
        </w:rPr>
        <w:t>、</w:t>
      </w:r>
      <w:r>
        <w:rPr>
          <w:rFonts w:hint="eastAsia" w:ascii="Times New Roman" w:hAnsi="Times New Roman"/>
          <w:lang w:val="en-US" w:eastAsia="zh-CN"/>
        </w:rPr>
        <w:t>承包、合作等任何方式交由第三方使用或经营的</w:t>
      </w:r>
      <w:r>
        <w:rPr>
          <w:rFonts w:hint="eastAsia" w:ascii="Times New Roman" w:hAnsi="Times New Roman"/>
        </w:rPr>
        <w:t>，甲方有权直接解除合同，并对乙方进行追偿。</w:t>
      </w:r>
    </w:p>
    <w:p w14:paraId="3CBE15DF">
      <w:pPr>
        <w:pStyle w:val="22"/>
        <w:spacing w:line="360" w:lineRule="auto"/>
        <w:ind w:firstLine="640" w:firstLineChars="200"/>
        <w:rPr>
          <w:rFonts w:hint="eastAsia" w:ascii="Times New Roman" w:hAnsi="Times New Roman"/>
          <w:szCs w:val="40"/>
        </w:rPr>
      </w:pPr>
      <w:r>
        <w:rPr>
          <w:rFonts w:hint="eastAsia" w:ascii="Times New Roman" w:hAnsi="Times New Roman"/>
        </w:rPr>
        <w:t>4.租赁期限内，如因乙方自身</w:t>
      </w:r>
      <w:r>
        <w:rPr>
          <w:rFonts w:hint="eastAsia" w:ascii="Times New Roman" w:hAnsi="Times New Roman"/>
          <w:lang w:eastAsia="zh-CN"/>
        </w:rPr>
        <w:t>日常维护、网络使用安全等</w:t>
      </w:r>
      <w:r>
        <w:rPr>
          <w:rFonts w:hint="eastAsia" w:ascii="Times New Roman" w:hAnsi="Times New Roman"/>
        </w:rPr>
        <w:t>原因</w:t>
      </w:r>
      <w:r>
        <w:rPr>
          <w:rFonts w:ascii="Times New Roman" w:hAnsi="Times New Roman"/>
          <w:szCs w:val="40"/>
        </w:rPr>
        <w:t>造成社会不良影响与相关法律纠纷</w:t>
      </w:r>
      <w:r>
        <w:rPr>
          <w:rFonts w:hint="eastAsia" w:ascii="Times New Roman" w:hAnsi="Times New Roman"/>
          <w:szCs w:val="40"/>
        </w:rPr>
        <w:t>，导致甲方权利受损的，甲方有权向乙方进行追偿。</w:t>
      </w:r>
    </w:p>
    <w:p w14:paraId="08910C8B">
      <w:pPr>
        <w:pStyle w:val="22"/>
        <w:spacing w:line="360" w:lineRule="auto"/>
        <w:ind w:firstLine="640" w:firstLineChars="200"/>
        <w:rPr>
          <w:rFonts w:hint="eastAsia" w:ascii="Times New Roman" w:hAnsi="Times New Roman"/>
          <w:szCs w:val="40"/>
        </w:rPr>
      </w:pPr>
      <w:r>
        <w:rPr>
          <w:rFonts w:hint="eastAsia" w:ascii="Times New Roman" w:hAnsi="Times New Roman"/>
          <w:szCs w:val="40"/>
        </w:rPr>
        <w:t>5.租赁期限内，如因乙方自身原因导致经营中断的，甲方对租赁价款不予核减。</w:t>
      </w:r>
    </w:p>
    <w:p w14:paraId="093D16CD">
      <w:pPr>
        <w:pStyle w:val="22"/>
        <w:spacing w:line="360" w:lineRule="auto"/>
        <w:ind w:firstLine="640" w:firstLineChars="200"/>
        <w:rPr>
          <w:rFonts w:hint="eastAsia" w:ascii="Times New Roman" w:hAnsi="Times New Roman"/>
          <w:szCs w:val="40"/>
        </w:rPr>
      </w:pPr>
      <w:r>
        <w:rPr>
          <w:rFonts w:hint="eastAsia" w:ascii="Times New Roman" w:hAnsi="Times New Roman"/>
          <w:szCs w:val="40"/>
        </w:rPr>
        <w:t>6.甲方可追偿范围为因乙方原因造成的甲方直接损失和由此导致的间接损失（包括但不限于诉讼费、保全费、保全担保费、律师费</w:t>
      </w:r>
      <w:r>
        <w:rPr>
          <w:rFonts w:hint="eastAsia" w:ascii="Times New Roman" w:hAnsi="Times New Roman"/>
          <w:szCs w:val="40"/>
          <w:lang w:eastAsia="zh-CN"/>
        </w:rPr>
        <w:t>、</w:t>
      </w:r>
      <w:r>
        <w:rPr>
          <w:rFonts w:hint="eastAsia" w:ascii="Times New Roman" w:hAnsi="Times New Roman"/>
          <w:szCs w:val="40"/>
          <w:lang w:val="en-US" w:eastAsia="zh-CN"/>
        </w:rPr>
        <w:t>差旅费</w:t>
      </w:r>
      <w:r>
        <w:rPr>
          <w:rFonts w:hint="eastAsia" w:ascii="Times New Roman" w:hAnsi="Times New Roman"/>
          <w:szCs w:val="40"/>
        </w:rPr>
        <w:t>等甲方维护权益的合理费用）</w:t>
      </w:r>
    </w:p>
    <w:p w14:paraId="38091F92">
      <w:pPr>
        <w:pStyle w:val="22"/>
        <w:spacing w:line="360" w:lineRule="auto"/>
        <w:ind w:firstLine="640" w:firstLineChars="200"/>
        <w:rPr>
          <w:rFonts w:hint="eastAsia" w:ascii="黑体" w:hAnsi="黑体" w:eastAsia="黑体" w:cs="黑体"/>
        </w:rPr>
      </w:pPr>
      <w:r>
        <w:rPr>
          <w:rFonts w:hint="eastAsia" w:ascii="黑体" w:hAnsi="黑体" w:eastAsia="黑体" w:cs="黑体"/>
          <w:lang w:eastAsia="zh-CN"/>
        </w:rPr>
        <w:t>八</w:t>
      </w:r>
      <w:r>
        <w:rPr>
          <w:rFonts w:hint="eastAsia" w:ascii="黑体" w:hAnsi="黑体" w:eastAsia="黑体" w:cs="黑体"/>
        </w:rPr>
        <w:t>、乙方权利与义务</w:t>
      </w:r>
    </w:p>
    <w:p w14:paraId="6437BB28">
      <w:pPr>
        <w:pStyle w:val="22"/>
        <w:spacing w:line="360" w:lineRule="auto"/>
        <w:ind w:firstLine="640" w:firstLineChars="20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乙方在</w:t>
      </w:r>
      <w:r>
        <w:rPr>
          <w:rFonts w:hint="eastAsia" w:ascii="Times New Roman" w:hAnsi="Times New Roman"/>
        </w:rPr>
        <w:t>本合同中列明</w:t>
      </w:r>
      <w:r>
        <w:rPr>
          <w:rFonts w:ascii="Times New Roman" w:hAnsi="Times New Roman"/>
        </w:rPr>
        <w:t>的</w:t>
      </w:r>
      <w:r>
        <w:rPr>
          <w:rFonts w:hint="eastAsia" w:ascii="Times New Roman" w:hAnsi="Times New Roman"/>
          <w:lang w:val="en-US" w:eastAsia="zh-CN"/>
        </w:rPr>
        <w:t>LED大屏信息情报板</w:t>
      </w:r>
      <w:r>
        <w:rPr>
          <w:rFonts w:ascii="Times New Roman" w:hAnsi="Times New Roman"/>
        </w:rPr>
        <w:t>产权归乙方所有</w:t>
      </w:r>
      <w:r>
        <w:rPr>
          <w:rFonts w:hint="eastAsia" w:ascii="Times New Roman" w:hAnsi="Times New Roman"/>
          <w:lang w:eastAsia="zh-CN"/>
        </w:rPr>
        <w:t>，乙方在取得</w:t>
      </w:r>
      <w:r>
        <w:rPr>
          <w:rFonts w:hint="eastAsia" w:ascii="Times New Roman" w:hAnsi="Times New Roman"/>
          <w:szCs w:val="32"/>
        </w:rPr>
        <w:t>收费站</w:t>
      </w:r>
      <w:r>
        <w:rPr>
          <w:rFonts w:hint="eastAsia" w:ascii="Times New Roman" w:hAnsi="Times New Roman"/>
          <w:szCs w:val="32"/>
          <w:lang w:eastAsia="zh-CN"/>
        </w:rPr>
        <w:t>棚</w:t>
      </w:r>
      <w:r>
        <w:rPr>
          <w:rFonts w:hint="eastAsia" w:ascii="Times New Roman" w:hAnsi="Times New Roman"/>
          <w:szCs w:val="32"/>
          <w:lang w:val="en-US" w:eastAsia="zh-CN"/>
        </w:rPr>
        <w:t>LED大屏信息情报板点位</w:t>
      </w:r>
      <w:r>
        <w:rPr>
          <w:rFonts w:hint="eastAsia" w:ascii="Times New Roman" w:hAnsi="Times New Roman"/>
          <w:lang w:eastAsia="zh-CN"/>
        </w:rPr>
        <w:t>经营权后，在合同约定的收费站棚进、出面点位根据需要自行设立广告媒体设施自主经营，并获取相关收益。</w:t>
      </w:r>
    </w:p>
    <w:p w14:paraId="0E66BDFD">
      <w:pPr>
        <w:pStyle w:val="22"/>
        <w:spacing w:line="360" w:lineRule="auto"/>
        <w:ind w:firstLine="640" w:firstLineChars="200"/>
        <w:rPr>
          <w:rFonts w:hint="eastAsia" w:ascii="Times New Roman" w:hAnsi="Times New Roman"/>
        </w:rPr>
      </w:pPr>
      <w:r>
        <w:rPr>
          <w:rFonts w:hint="eastAsia" w:ascii="Times New Roman" w:hAnsi="Times New Roman" w:eastAsia="楷体_GB2312"/>
        </w:rPr>
        <w:t>2</w:t>
      </w:r>
      <w:r>
        <w:rPr>
          <w:rFonts w:hint="eastAsia" w:ascii="Times New Roman" w:hAnsi="Times New Roman"/>
        </w:rPr>
        <w:t>.租赁期限内</w:t>
      </w:r>
      <w:r>
        <w:rPr>
          <w:rFonts w:ascii="Times New Roman" w:hAnsi="Times New Roman"/>
        </w:rPr>
        <w:t>，乙方在不影响甲方车辆通行安全且满足相关法律法规的前提下，自行</w:t>
      </w:r>
      <w:r>
        <w:rPr>
          <w:rFonts w:hint="eastAsia" w:ascii="Times New Roman" w:hAnsi="Times New Roman"/>
          <w:lang w:val="en-US" w:eastAsia="zh-CN"/>
        </w:rPr>
        <w:t>设计</w:t>
      </w:r>
      <w:r>
        <w:rPr>
          <w:rFonts w:ascii="Times New Roman" w:hAnsi="Times New Roman"/>
        </w:rPr>
        <w:t>、制作、安装、维护</w:t>
      </w:r>
      <w:r>
        <w:rPr>
          <w:rFonts w:hint="eastAsia" w:ascii="Times New Roman" w:hAnsi="Times New Roman"/>
          <w:lang w:val="en-US" w:eastAsia="zh-CN"/>
        </w:rPr>
        <w:t>LED大屏信息情报板</w:t>
      </w:r>
      <w:r>
        <w:rPr>
          <w:rFonts w:ascii="Times New Roman" w:hAnsi="Times New Roman"/>
        </w:rPr>
        <w:t>。乙方必须严格按照建筑及交通有关行业工程设计及施工标准进行，由此产生的所有费用由乙方</w:t>
      </w:r>
      <w:r>
        <w:rPr>
          <w:rFonts w:hint="eastAsia" w:ascii="Times New Roman" w:hAnsi="Times New Roman"/>
        </w:rPr>
        <w:t>独自</w:t>
      </w:r>
      <w:r>
        <w:rPr>
          <w:rFonts w:ascii="Times New Roman" w:hAnsi="Times New Roman"/>
        </w:rPr>
        <w:t>负责承担。乙方须提前7日</w:t>
      </w:r>
      <w:r>
        <w:rPr>
          <w:rFonts w:hint="eastAsia" w:ascii="Times New Roman" w:hAnsi="Times New Roman"/>
        </w:rPr>
        <w:t>向甲方及相关行业主管部门提交</w:t>
      </w:r>
      <w:r>
        <w:rPr>
          <w:rFonts w:hint="eastAsia" w:ascii="Times New Roman" w:hAnsi="Times New Roman"/>
          <w:lang w:val="en-US" w:eastAsia="zh-CN"/>
        </w:rPr>
        <w:t>LED大屏信息情报板</w:t>
      </w:r>
      <w:r>
        <w:rPr>
          <w:rFonts w:hint="eastAsia" w:ascii="Times New Roman" w:hAnsi="Times New Roman"/>
        </w:rPr>
        <w:t>及其附属设施布设方案进行备案，并在获得甲方及相关行业主管部门同意后方可进场施工。乙方在施工过程中须严格遵守安全法规规定。若因乙方施工造成甲乙双方或任何第三方人身、财产损失的，应由乙方承担一切法律及后续责任。</w:t>
      </w:r>
    </w:p>
    <w:p w14:paraId="2B21949F">
      <w:pPr>
        <w:pStyle w:val="22"/>
        <w:spacing w:line="360" w:lineRule="auto"/>
        <w:ind w:firstLine="640" w:firstLineChars="200"/>
        <w:rPr>
          <w:rFonts w:hint="eastAsia" w:ascii="Times New Roman" w:hAnsi="Times New Roman"/>
        </w:rPr>
      </w:pPr>
      <w:r>
        <w:rPr>
          <w:rFonts w:hint="eastAsia" w:ascii="Times New Roman" w:hAnsi="Times New Roman"/>
        </w:rPr>
        <w:t>3.乙方应定期对</w:t>
      </w:r>
      <w:r>
        <w:rPr>
          <w:rFonts w:hint="eastAsia" w:ascii="Times New Roman" w:hAnsi="Times New Roman"/>
          <w:lang w:eastAsia="zh-CN"/>
        </w:rPr>
        <w:t>修建的</w:t>
      </w:r>
      <w:r>
        <w:rPr>
          <w:rFonts w:hint="eastAsia" w:ascii="Times New Roman" w:hAnsi="Times New Roman"/>
          <w:lang w:val="en-US" w:eastAsia="zh-CN"/>
        </w:rPr>
        <w:t>LED大屏信息情报板</w:t>
      </w:r>
      <w:r>
        <w:rPr>
          <w:rFonts w:hint="eastAsia" w:ascii="Times New Roman" w:hAnsi="Times New Roman"/>
        </w:rPr>
        <w:t>进行检查、维护，确保设备安全可靠。若因此发生任何甲乙双方或任何第三方人身、财产损失的，应由乙方承担一切法律及后续责任（地震、滑坡、战争等不可抗力因素除外）。乙方应每</w:t>
      </w:r>
      <w:r>
        <w:rPr>
          <w:rFonts w:hint="eastAsia" w:ascii="Times New Roman" w:hAnsi="Times New Roman"/>
          <w:lang w:eastAsia="zh-CN"/>
        </w:rPr>
        <w:t>年</w:t>
      </w:r>
      <w:r>
        <w:rPr>
          <w:rFonts w:hint="eastAsia" w:ascii="Times New Roman" w:hAnsi="Times New Roman"/>
        </w:rPr>
        <w:t>向甲方提交一次</w:t>
      </w:r>
      <w:r>
        <w:rPr>
          <w:rFonts w:hint="eastAsia" w:ascii="Times New Roman" w:hAnsi="Times New Roman"/>
          <w:lang w:eastAsia="zh-CN"/>
        </w:rPr>
        <w:t>安全</w:t>
      </w:r>
      <w:r>
        <w:rPr>
          <w:rFonts w:hint="eastAsia" w:ascii="Times New Roman" w:hAnsi="Times New Roman"/>
        </w:rPr>
        <w:t>检查、维护记录。乙方未按时向甲方提交相应</w:t>
      </w:r>
      <w:r>
        <w:rPr>
          <w:rFonts w:hint="eastAsia" w:ascii="Times New Roman" w:hAnsi="Times New Roman"/>
          <w:lang w:eastAsia="zh-CN"/>
        </w:rPr>
        <w:t>安全维护</w:t>
      </w:r>
      <w:r>
        <w:rPr>
          <w:rFonts w:hint="eastAsia" w:ascii="Times New Roman" w:hAnsi="Times New Roman"/>
        </w:rPr>
        <w:t>记录的，甲方有权要求乙方限期整改</w:t>
      </w:r>
      <w:r>
        <w:rPr>
          <w:rFonts w:hint="eastAsia" w:ascii="Times New Roman" w:hAnsi="Times New Roman"/>
          <w:lang w:eastAsia="zh-CN"/>
        </w:rPr>
        <w:t>并暂停使用</w:t>
      </w:r>
      <w:r>
        <w:rPr>
          <w:rFonts w:hint="eastAsia" w:ascii="Times New Roman" w:hAnsi="Times New Roman"/>
          <w:lang w:val="en-US" w:eastAsia="zh-CN"/>
        </w:rPr>
        <w:t>LED大屏信息情报板</w:t>
      </w:r>
      <w:r>
        <w:rPr>
          <w:rFonts w:hint="eastAsia" w:ascii="Times New Roman" w:hAnsi="Times New Roman"/>
        </w:rPr>
        <w:t>，经甲方督促后乙方仍未按时提交的，自甲方所设期限届满之日起，乙方应按100元/天向甲方支付滞纳金</w:t>
      </w:r>
      <w:r>
        <w:rPr>
          <w:rFonts w:hint="eastAsia" w:ascii="Times New Roman" w:hAnsi="Times New Roman"/>
          <w:lang w:eastAsia="zh-CN"/>
        </w:rPr>
        <w:t>，</w:t>
      </w:r>
      <w:r>
        <w:rPr>
          <w:rFonts w:hint="eastAsia" w:ascii="Times New Roman" w:hAnsi="Times New Roman"/>
          <w:lang w:val="en-US" w:eastAsia="zh-CN"/>
        </w:rPr>
        <w:t>超过【</w:t>
      </w:r>
      <w:r>
        <w:rPr>
          <w:rFonts w:hint="eastAsia" w:ascii="Times New Roman" w:hAnsi="Times New Roman"/>
          <w:u w:val="single"/>
          <w:lang w:val="en-US" w:eastAsia="zh-CN"/>
        </w:rPr>
        <w:t xml:space="preserve">  </w:t>
      </w:r>
      <w:r>
        <w:rPr>
          <w:rFonts w:hint="eastAsia" w:ascii="Times New Roman" w:hAnsi="Times New Roman"/>
          <w:lang w:val="en-US" w:eastAsia="zh-CN"/>
        </w:rPr>
        <w:t>】日未提交的，甲方有权解除合同</w:t>
      </w:r>
      <w:r>
        <w:rPr>
          <w:rFonts w:hint="eastAsia" w:ascii="Times New Roman" w:hAnsi="Times New Roman"/>
        </w:rPr>
        <w:t>。</w:t>
      </w:r>
    </w:p>
    <w:p w14:paraId="45CDB3DA">
      <w:pPr>
        <w:pStyle w:val="22"/>
        <w:spacing w:line="360" w:lineRule="auto"/>
        <w:ind w:firstLine="640" w:firstLineChars="200"/>
        <w:rPr>
          <w:rFonts w:hint="eastAsia" w:ascii="Times New Roman" w:hAnsi="Times New Roman"/>
        </w:rPr>
      </w:pPr>
      <w:r>
        <w:rPr>
          <w:rFonts w:hint="eastAsia" w:ascii="Times New Roman" w:hAnsi="Times New Roman"/>
        </w:rPr>
        <w:t>4.租赁期限内，未经甲方</w:t>
      </w:r>
      <w:r>
        <w:rPr>
          <w:rFonts w:hint="eastAsia" w:ascii="Times New Roman" w:hAnsi="Times New Roman"/>
          <w:lang w:eastAsia="zh-CN"/>
        </w:rPr>
        <w:t>书面</w:t>
      </w:r>
      <w:r>
        <w:rPr>
          <w:rFonts w:hint="eastAsia" w:ascii="Times New Roman" w:hAnsi="Times New Roman"/>
        </w:rPr>
        <w:t>同意，乙方不得与其他第三方签订任何与本合同相冲突的协议。</w:t>
      </w:r>
    </w:p>
    <w:p w14:paraId="519028BF">
      <w:pPr>
        <w:pStyle w:val="22"/>
        <w:spacing w:line="360" w:lineRule="auto"/>
        <w:ind w:firstLine="640" w:firstLineChars="200"/>
        <w:rPr>
          <w:rFonts w:ascii="Times New Roman" w:hAnsi="Times New Roman"/>
        </w:rPr>
      </w:pPr>
      <w:r>
        <w:rPr>
          <w:rFonts w:hint="eastAsia" w:ascii="Times New Roman" w:hAnsi="Times New Roman"/>
        </w:rPr>
        <w:t>5.乙方应按合同约定足额及时向甲方支付租赁价款。租赁期限内，乙方如因自身原因对本合同载明数量的</w:t>
      </w:r>
      <w:r>
        <w:rPr>
          <w:rFonts w:hint="eastAsia" w:ascii="Times New Roman" w:hAnsi="Times New Roman"/>
          <w:lang w:val="en-US" w:eastAsia="zh-CN"/>
        </w:rPr>
        <w:t>LED大屏信息情报板</w:t>
      </w:r>
      <w:r>
        <w:rPr>
          <w:rFonts w:hint="eastAsia" w:ascii="Times New Roman" w:hAnsi="Times New Roman"/>
        </w:rPr>
        <w:t>进行拆除的，乙方不得提出租赁价款核减要求，如因甲方原因对本合同载明数量的LED大屏信息情报板进行拆除的，甲方应对本合同租赁总价款进行核减。</w:t>
      </w:r>
    </w:p>
    <w:p w14:paraId="153432E4">
      <w:pPr>
        <w:pStyle w:val="22"/>
        <w:spacing w:line="360" w:lineRule="auto"/>
        <w:ind w:firstLine="640" w:firstLineChars="200"/>
        <w:rPr>
          <w:rFonts w:hint="eastAsia" w:ascii="Times New Roman" w:hAnsi="Times New Roman"/>
        </w:rPr>
      </w:pPr>
      <w:r>
        <w:rPr>
          <w:rFonts w:hint="eastAsia" w:ascii="Times New Roman" w:hAnsi="Times New Roman"/>
        </w:rPr>
        <w:t>6.为维护甲乙双方的财产安全及行车安全，乙方须自费办理</w:t>
      </w:r>
      <w:r>
        <w:rPr>
          <w:rFonts w:hint="eastAsia" w:ascii="Times New Roman" w:hAnsi="Times New Roman"/>
          <w:lang w:val="en-US" w:eastAsia="zh-CN"/>
        </w:rPr>
        <w:t>LED大屏信息情报板</w:t>
      </w:r>
      <w:r>
        <w:rPr>
          <w:rFonts w:hint="eastAsia" w:ascii="Times New Roman" w:hAnsi="Times New Roman"/>
        </w:rPr>
        <w:t>设施财产保险、施工安全保险、第三者责任险等。</w:t>
      </w:r>
    </w:p>
    <w:p w14:paraId="297AC486">
      <w:pPr>
        <w:pStyle w:val="22"/>
        <w:spacing w:line="360" w:lineRule="auto"/>
        <w:ind w:firstLine="640" w:firstLineChars="200"/>
        <w:rPr>
          <w:rFonts w:hint="eastAsia" w:ascii="Times New Roman" w:hAnsi="Times New Roman"/>
        </w:rPr>
      </w:pPr>
      <w:r>
        <w:rPr>
          <w:rFonts w:hint="eastAsia" w:ascii="Times New Roman" w:hAnsi="Times New Roman"/>
        </w:rPr>
        <w:t>7.乙方应保证所发布广告内容符合</w:t>
      </w:r>
      <w:r>
        <w:rPr>
          <w:rFonts w:hint="eastAsia" w:ascii="Times New Roman" w:hAnsi="Times New Roman"/>
          <w:szCs w:val="32"/>
        </w:rPr>
        <w:t>《中华人民共和国广告法》</w:t>
      </w:r>
      <w:r>
        <w:rPr>
          <w:rFonts w:hint="eastAsia" w:ascii="Times New Roman" w:hAnsi="Times New Roman"/>
        </w:rPr>
        <w:t>等的规定，若因租赁期内乙方广告内容不合法不合规所造成的任何行为及经济责任，由乙方独自承担。由此给甲方造成损失的，乙方还应当承担赔偿责任。</w:t>
      </w:r>
    </w:p>
    <w:p w14:paraId="5A68DF61">
      <w:pPr>
        <w:pStyle w:val="22"/>
        <w:spacing w:line="360" w:lineRule="auto"/>
        <w:ind w:firstLine="640" w:firstLineChars="200"/>
        <w:rPr>
          <w:rFonts w:hint="eastAsia" w:ascii="Times New Roman" w:hAnsi="Times New Roman"/>
          <w:szCs w:val="40"/>
          <w:lang w:val="en-US" w:eastAsia="zh-CN"/>
        </w:rPr>
      </w:pPr>
      <w:r>
        <w:rPr>
          <w:rFonts w:hint="eastAsia" w:ascii="Times New Roman" w:hAnsi="Times New Roman"/>
          <w:lang w:val="en-US" w:eastAsia="zh-CN"/>
        </w:rPr>
        <w:t>8.乙方负责办理LED信息显示屏建设的行政审批手续和施工手续，</w:t>
      </w:r>
      <w:r>
        <w:rPr>
          <w:rFonts w:hint="eastAsia" w:ascii="Times New Roman" w:hAnsi="Times New Roman"/>
          <w:szCs w:val="40"/>
          <w:lang w:val="en-US" w:eastAsia="zh-CN"/>
        </w:rPr>
        <w:t>甲方应协助乙方办理，乙方相关手续齐备后方能进场施工。如乙方已按规定提交相关报批材料，由于政府政策或流程原因导致乙方不能施工或者延期施工，则合同应依据双方协商自动延期。</w:t>
      </w:r>
    </w:p>
    <w:p w14:paraId="5E72C61D">
      <w:pPr>
        <w:pStyle w:val="22"/>
        <w:spacing w:line="360" w:lineRule="auto"/>
        <w:ind w:firstLine="640" w:firstLineChars="200"/>
        <w:rPr>
          <w:rFonts w:hint="default" w:ascii="Times New Roman" w:hAnsi="Times New Roman"/>
          <w:szCs w:val="40"/>
          <w:lang w:val="en-US" w:eastAsia="zh-CN"/>
        </w:rPr>
      </w:pPr>
      <w:r>
        <w:rPr>
          <w:rFonts w:hint="eastAsia" w:ascii="Times New Roman" w:hAnsi="Times New Roman"/>
          <w:szCs w:val="40"/>
          <w:lang w:val="en-US" w:eastAsia="zh-CN"/>
        </w:rPr>
        <w:t>9.乙方在租赁期到期或合同终止、解除后，须自行拆除修建的LED大屏及附属设施，并恢复收费站站棚因设置LED大屏及附属设施损坏的墙面、地面、大棚等设施设备。乙方不能按时拆除、恢复的，甲方将扣除全额履约保证金，用于拆除、恢复工作。若乙方在租赁期满或合同终止、解除后未进行清理，且不告知甲方意愿目的的，视为放弃清理，甲方有权对租赁标的物内所有物资按废弃物进行处置，相关费用由乙方承担。</w:t>
      </w:r>
    </w:p>
    <w:p w14:paraId="462F1D5B">
      <w:pPr>
        <w:pStyle w:val="22"/>
        <w:spacing w:line="360" w:lineRule="auto"/>
        <w:ind w:firstLine="640" w:firstLineChars="200"/>
        <w:rPr>
          <w:rFonts w:hint="eastAsia" w:ascii="Times New Roman" w:hAnsi="Times New Roman"/>
          <w:color w:val="000000"/>
          <w:szCs w:val="40"/>
          <w:lang w:val="en-US" w:eastAsia="zh-CN"/>
        </w:rPr>
      </w:pPr>
      <w:r>
        <w:rPr>
          <w:rFonts w:hint="eastAsia" w:ascii="Times New Roman" w:hAnsi="Times New Roman"/>
          <w:color w:val="000000"/>
          <w:szCs w:val="40"/>
          <w:lang w:val="en-US" w:eastAsia="zh-CN"/>
        </w:rPr>
        <w:t>10.乙方在租赁期内免费提供播放政府部门、甲方公益广告播放需求。</w:t>
      </w:r>
    </w:p>
    <w:p w14:paraId="0A15AC13">
      <w:pPr>
        <w:pStyle w:val="22"/>
        <w:spacing w:line="360" w:lineRule="auto"/>
        <w:ind w:firstLine="640" w:firstLineChars="200"/>
        <w:rPr>
          <w:rFonts w:hint="default" w:ascii="Times New Roman" w:hAnsi="Times New Roman"/>
          <w:color w:val="000000"/>
          <w:szCs w:val="40"/>
          <w:lang w:val="en-US" w:eastAsia="zh-CN"/>
        </w:rPr>
      </w:pPr>
      <w:r>
        <w:rPr>
          <w:rFonts w:hint="eastAsia" w:ascii="Times New Roman" w:hAnsi="Times New Roman"/>
          <w:color w:val="000000"/>
          <w:szCs w:val="40"/>
          <w:lang w:val="en-US" w:eastAsia="zh-CN"/>
        </w:rPr>
        <w:t>11.乙方在履约过程中给甲方、乙方、第三方造成人身损害、财产损失的，乙方应承担全部责任，甲方承担或垫付的，有权向乙方全额追偿，追偿范围包括但不限于赔偿金、罚款、律师费、诉讼费、保全费、保全担保费、差旅费等。</w:t>
      </w:r>
    </w:p>
    <w:p w14:paraId="1170BFB1">
      <w:pPr>
        <w:pStyle w:val="22"/>
        <w:spacing w:line="360" w:lineRule="auto"/>
        <w:ind w:firstLine="640" w:firstLineChars="200"/>
        <w:rPr>
          <w:rFonts w:hint="eastAsia" w:ascii="黑体" w:hAnsi="黑体" w:eastAsia="黑体" w:cs="黑体"/>
        </w:rPr>
      </w:pPr>
      <w:r>
        <w:rPr>
          <w:rFonts w:hint="eastAsia" w:ascii="黑体" w:hAnsi="黑体" w:eastAsia="黑体" w:cs="黑体"/>
          <w:lang w:eastAsia="zh-CN"/>
        </w:rPr>
        <w:t>九</w:t>
      </w:r>
      <w:r>
        <w:rPr>
          <w:rFonts w:hint="eastAsia" w:ascii="黑体" w:hAnsi="黑体" w:eastAsia="黑体" w:cs="黑体"/>
        </w:rPr>
        <w:t>、不可抗力因素</w:t>
      </w:r>
    </w:p>
    <w:p w14:paraId="28549100">
      <w:pPr>
        <w:pStyle w:val="22"/>
        <w:spacing w:line="360" w:lineRule="auto"/>
        <w:ind w:firstLine="640" w:firstLineChars="200"/>
        <w:rPr>
          <w:rFonts w:hint="eastAsia" w:ascii="Times New Roman" w:hAnsi="Times New Roman"/>
        </w:rPr>
      </w:pPr>
      <w:r>
        <w:rPr>
          <w:rFonts w:hint="eastAsia" w:ascii="Times New Roman" w:hAnsi="Times New Roman"/>
        </w:rPr>
        <w:t>由于地震、台风、水灾、战争、</w:t>
      </w:r>
      <w:commentRangeStart w:id="1"/>
      <w:r>
        <w:rPr>
          <w:rFonts w:hint="eastAsia" w:ascii="Times New Roman" w:hAnsi="Times New Roman"/>
        </w:rPr>
        <w:t>政府政策</w:t>
      </w:r>
      <w:r>
        <w:rPr>
          <w:rFonts w:hint="eastAsia" w:ascii="Times New Roman" w:hAnsi="Times New Roman"/>
          <w:lang w:eastAsia="zh-CN"/>
        </w:rPr>
        <w:t>、收费站改扩建</w:t>
      </w:r>
      <w:commentRangeEnd w:id="1"/>
      <w:r>
        <w:commentReference w:id="1"/>
      </w:r>
      <w:r>
        <w:rPr>
          <w:rFonts w:hint="eastAsia" w:ascii="Times New Roman" w:hAnsi="Times New Roman"/>
          <w:lang w:eastAsia="zh-CN"/>
        </w:rPr>
        <w:t>等不能预见、不能避免且不能克服的客观情况</w:t>
      </w:r>
      <w:r>
        <w:rPr>
          <w:rFonts w:hint="eastAsia" w:ascii="Times New Roman" w:hAnsi="Times New Roman"/>
        </w:rPr>
        <w:t>发生重大调整以及其他不可抗力因素，致使直接影响本合同履行或不能按约定条件履行本合同时，违约方不承担违约责任。需要变更和解除的，甲乙双方另行协商。</w:t>
      </w:r>
    </w:p>
    <w:p w14:paraId="6B71BC3E">
      <w:pPr>
        <w:pStyle w:val="22"/>
        <w:spacing w:line="360" w:lineRule="auto"/>
        <w:ind w:firstLine="640" w:firstLineChars="200"/>
        <w:rPr>
          <w:rFonts w:ascii="Times New Roman" w:hAnsi="Times New Roman"/>
          <w:highlight w:val="yellow"/>
        </w:rPr>
      </w:pPr>
      <w:r>
        <w:rPr>
          <w:rFonts w:hint="eastAsia" w:ascii="Times New Roman" w:hAnsi="Times New Roman"/>
        </w:rPr>
        <w:t>如因上述不可抗力因素导致本合同不能继续履约的，甲乙双方应按照实际租赁天数与单价，对实际产生租赁价款进行核算并结算（实际产生租赁价款=单价</w:t>
      </w:r>
      <w:r>
        <w:rPr>
          <w:rFonts w:ascii="Arial" w:hAnsi="Arial" w:cs="Arial"/>
        </w:rPr>
        <w:t>×</w:t>
      </w:r>
      <w:r>
        <w:rPr>
          <w:rFonts w:hint="eastAsia" w:ascii="Times New Roman" w:hAnsi="Times New Roman"/>
        </w:rPr>
        <w:t>实际租赁天数）。</w:t>
      </w:r>
    </w:p>
    <w:p w14:paraId="58A34FAF">
      <w:pPr>
        <w:pStyle w:val="22"/>
        <w:spacing w:line="360" w:lineRule="auto"/>
        <w:ind w:firstLine="640" w:firstLineChars="200"/>
        <w:rPr>
          <w:rFonts w:ascii="黑体" w:hAnsi="黑体" w:eastAsia="黑体" w:cs="黑体"/>
        </w:rPr>
      </w:pPr>
      <w:r>
        <w:rPr>
          <w:rFonts w:hint="eastAsia" w:ascii="黑体" w:hAnsi="黑体" w:eastAsia="黑体" w:cs="黑体"/>
          <w:lang w:eastAsia="zh-CN"/>
        </w:rPr>
        <w:t>十</w:t>
      </w:r>
      <w:r>
        <w:rPr>
          <w:rFonts w:hint="eastAsia" w:ascii="黑体" w:hAnsi="黑体" w:eastAsia="黑体" w:cs="黑体"/>
        </w:rPr>
        <w:t>、合同的终止与解除</w:t>
      </w:r>
    </w:p>
    <w:p w14:paraId="439C42A1">
      <w:pPr>
        <w:pStyle w:val="22"/>
        <w:spacing w:line="360" w:lineRule="auto"/>
        <w:ind w:firstLine="640" w:firstLineChars="200"/>
        <w:rPr>
          <w:rFonts w:hint="eastAsia" w:ascii="Times New Roman" w:hAnsi="Times New Roman"/>
        </w:rPr>
      </w:pPr>
      <w:r>
        <w:rPr>
          <w:rFonts w:hint="eastAsia" w:ascii="Times New Roman" w:hAnsi="Times New Roman"/>
        </w:rPr>
        <w:t>1.本合同租赁期限届满或按照甲乙双方约定予以终止或解除。</w:t>
      </w:r>
    </w:p>
    <w:p w14:paraId="5FF04CF8">
      <w:pPr>
        <w:pStyle w:val="22"/>
        <w:spacing w:line="360" w:lineRule="auto"/>
        <w:ind w:firstLine="640" w:firstLineChars="200"/>
        <w:rPr>
          <w:rFonts w:hint="eastAsia" w:ascii="Times New Roman" w:hAnsi="Times New Roman"/>
        </w:rPr>
      </w:pPr>
      <w:r>
        <w:rPr>
          <w:rFonts w:hint="eastAsia" w:ascii="Times New Roman" w:hAnsi="Times New Roman"/>
        </w:rPr>
        <w:t>2.本合同租赁期满前，有下列情形之一的，甲方可直接解除本合同，不承担任何法律及经济责任：</w:t>
      </w:r>
    </w:p>
    <w:p w14:paraId="21EF8E5A">
      <w:pPr>
        <w:pStyle w:val="22"/>
        <w:spacing w:line="360" w:lineRule="auto"/>
        <w:ind w:firstLine="640" w:firstLineChars="200"/>
        <w:rPr>
          <w:rFonts w:hint="eastAsia" w:ascii="Times New Roman" w:hAnsi="Times New Roman"/>
        </w:rPr>
      </w:pPr>
      <w:r>
        <w:rPr>
          <w:rFonts w:hint="eastAsia" w:ascii="Times New Roman" w:hAnsi="Times New Roman"/>
        </w:rPr>
        <w:t>（1）乙方擅自改变租赁标的物用途的；</w:t>
      </w:r>
    </w:p>
    <w:p w14:paraId="17307FF2">
      <w:pPr>
        <w:pStyle w:val="22"/>
        <w:spacing w:line="360" w:lineRule="auto"/>
        <w:ind w:firstLine="640" w:firstLineChars="200"/>
        <w:rPr>
          <w:rFonts w:ascii="Times New Roman" w:hAnsi="Times New Roman"/>
        </w:rPr>
      </w:pPr>
      <w:r>
        <w:rPr>
          <w:rFonts w:hint="eastAsia" w:ascii="Times New Roman" w:hAnsi="Times New Roman"/>
        </w:rPr>
        <w:t>（2）乙方擅自将租赁标的物转租给第三方的；</w:t>
      </w:r>
    </w:p>
    <w:p w14:paraId="14EA319F">
      <w:pPr>
        <w:pStyle w:val="22"/>
        <w:spacing w:line="360" w:lineRule="auto"/>
        <w:ind w:firstLine="640" w:firstLineChars="200"/>
        <w:rPr>
          <w:rFonts w:hint="eastAsia" w:ascii="Times New Roman" w:hAnsi="Times New Roman"/>
        </w:rPr>
      </w:pPr>
      <w:r>
        <w:rPr>
          <w:rFonts w:hint="eastAsia" w:ascii="Times New Roman" w:hAnsi="Times New Roman"/>
        </w:rPr>
        <w:t>（3）乙方</w:t>
      </w:r>
      <w:r>
        <w:rPr>
          <w:rFonts w:hint="eastAsia" w:ascii="Times New Roman" w:hAnsi="Times New Roman"/>
          <w:lang w:eastAsia="zh-CN"/>
        </w:rPr>
        <w:t>在甲方出具书面通知函的情况下</w:t>
      </w:r>
      <w:r>
        <w:rPr>
          <w:rFonts w:hint="eastAsia" w:ascii="Times New Roman" w:hAnsi="Times New Roman"/>
        </w:rPr>
        <w:t>拖欠租赁价款支付超过</w:t>
      </w:r>
      <w:r>
        <w:rPr>
          <w:rFonts w:hint="eastAsia" w:ascii="Times New Roman" w:hAnsi="Times New Roman"/>
          <w:lang w:val="en-US" w:eastAsia="zh-CN"/>
        </w:rPr>
        <w:t>一</w:t>
      </w:r>
      <w:r>
        <w:rPr>
          <w:rFonts w:hint="eastAsia" w:ascii="Times New Roman" w:hAnsi="Times New Roman"/>
        </w:rPr>
        <w:t>个月的；</w:t>
      </w:r>
    </w:p>
    <w:p w14:paraId="1A7E4A81">
      <w:pPr>
        <w:pStyle w:val="22"/>
        <w:spacing w:line="360" w:lineRule="auto"/>
        <w:ind w:firstLine="640" w:firstLineChars="200"/>
        <w:rPr>
          <w:rFonts w:hint="eastAsia" w:ascii="Times New Roman" w:hAnsi="Times New Roman" w:eastAsia="仿宋_GB2312"/>
          <w:lang w:val="en-US" w:eastAsia="zh-CN"/>
        </w:rPr>
      </w:pPr>
      <w:r>
        <w:rPr>
          <w:rFonts w:hint="eastAsia" w:ascii="Times New Roman" w:hAnsi="Times New Roman"/>
          <w:color w:val="000000"/>
        </w:rPr>
        <w:t>（4）乙方擅自在租赁期限内终止合同的</w:t>
      </w:r>
      <w:r>
        <w:rPr>
          <w:rFonts w:hint="eastAsia" w:ascii="Times New Roman" w:hAnsi="Times New Roman"/>
          <w:color w:val="000000"/>
          <w:lang w:eastAsia="zh-CN"/>
        </w:rPr>
        <w:t>，违约金按照合同年租赁金总额的</w:t>
      </w:r>
      <w:r>
        <w:rPr>
          <w:rFonts w:hint="eastAsia" w:ascii="Times New Roman" w:hAnsi="Times New Roman"/>
          <w:color w:val="000000"/>
          <w:lang w:val="en-US" w:eastAsia="zh-CN"/>
        </w:rPr>
        <w:t>30%向甲方支付。</w:t>
      </w:r>
    </w:p>
    <w:p w14:paraId="431B1082">
      <w:pPr>
        <w:pStyle w:val="22"/>
        <w:spacing w:line="360" w:lineRule="auto"/>
        <w:ind w:firstLine="640" w:firstLineChars="200"/>
        <w:rPr>
          <w:rFonts w:hint="eastAsia" w:ascii="Times New Roman" w:hAnsi="Times New Roman"/>
        </w:rPr>
      </w:pPr>
      <w:r>
        <w:rPr>
          <w:rFonts w:hint="eastAsia" w:ascii="Times New Roman" w:hAnsi="Times New Roman"/>
        </w:rPr>
        <w:t>（5）乙方在租赁期限内因自身原因违反有关法律、法规、规章的规定以及有损甲方的声誉及形象，经甲方提出而拒不整改的。本合同租赁期满后，如乙方表明续租意愿的，乙方享有优先租赁权利，甲乙双方应协商一致后另行签订租赁合同；若乙方无意续租的，乙方应对租赁标的物内全部拥有所有权的物资及时进行自行清理并恢复原貌。</w:t>
      </w:r>
    </w:p>
    <w:p w14:paraId="4082536E">
      <w:pPr>
        <w:pStyle w:val="22"/>
        <w:spacing w:line="360" w:lineRule="auto"/>
        <w:ind w:firstLine="640" w:firstLineChars="200"/>
        <w:rPr>
          <w:rFonts w:hint="eastAsia" w:ascii="黑体" w:hAnsi="黑体" w:eastAsia="黑体" w:cs="黑体"/>
        </w:rPr>
      </w:pPr>
      <w:r>
        <w:rPr>
          <w:rFonts w:hint="eastAsia" w:ascii="黑体" w:hAnsi="黑体" w:eastAsia="黑体" w:cs="黑体"/>
          <w:lang w:eastAsia="zh-CN"/>
        </w:rPr>
        <w:t>十一</w:t>
      </w:r>
      <w:r>
        <w:rPr>
          <w:rFonts w:ascii="黑体" w:hAnsi="黑体" w:eastAsia="黑体" w:cs="黑体"/>
        </w:rPr>
        <w:t>、</w:t>
      </w:r>
      <w:r>
        <w:rPr>
          <w:rFonts w:hint="eastAsia" w:ascii="黑体" w:hAnsi="黑体" w:eastAsia="黑体" w:cs="黑体"/>
        </w:rPr>
        <w:t>履约保证金</w:t>
      </w:r>
    </w:p>
    <w:p w14:paraId="4AA96F2B">
      <w:pPr>
        <w:pStyle w:val="22"/>
        <w:spacing w:line="360" w:lineRule="auto"/>
        <w:ind w:firstLine="640" w:firstLineChars="200"/>
        <w:rPr>
          <w:rFonts w:hint="eastAsia" w:ascii="Times New Roman" w:hAnsi="Times New Roman"/>
          <w:lang w:eastAsia="zh-CN"/>
        </w:rPr>
      </w:pPr>
      <w:r>
        <w:rPr>
          <w:rFonts w:hint="eastAsia" w:ascii="Times New Roman" w:hAnsi="Times New Roman"/>
        </w:rPr>
        <w:t>本合同签订前，甲方应收到乙方支付的履约保证金</w:t>
      </w:r>
      <w:r>
        <w:rPr>
          <w:rFonts w:hint="eastAsia" w:ascii="Times New Roman" w:hAnsi="Times New Roman"/>
          <w:lang w:eastAsia="zh-CN"/>
        </w:rPr>
        <w:t>：</w:t>
      </w:r>
      <w:r>
        <w:rPr>
          <w:rFonts w:hint="eastAsia" w:ascii="Times New Roman" w:hAnsi="Times New Roman"/>
          <w:lang w:val="en-US" w:eastAsia="zh-CN"/>
        </w:rPr>
        <w:t>四川南方高速公路有限公司</w:t>
      </w:r>
      <w:r>
        <w:rPr>
          <w:rFonts w:hint="eastAsia" w:ascii="Times New Roman" w:hAnsi="Times New Roman"/>
          <w:lang w:eastAsia="zh-CN"/>
        </w:rPr>
        <w:t>为人民币（小写）</w:t>
      </w:r>
      <w:r>
        <w:rPr>
          <w:rFonts w:hint="eastAsia" w:ascii="Times New Roman" w:hAnsi="Times New Roman"/>
          <w:lang w:val="en-US" w:eastAsia="zh-CN"/>
        </w:rPr>
        <w:t>100000</w:t>
      </w:r>
      <w:r>
        <w:rPr>
          <w:rFonts w:hint="eastAsia" w:ascii="Times New Roman" w:hAnsi="Times New Roman"/>
          <w:lang w:eastAsia="zh-CN"/>
        </w:rPr>
        <w:t>元（大写：</w:t>
      </w:r>
      <w:r>
        <w:rPr>
          <w:rFonts w:hint="eastAsia" w:ascii="Times New Roman" w:hAnsi="Times New Roman"/>
          <w:lang w:val="en-US" w:eastAsia="zh-CN"/>
        </w:rPr>
        <w:t>壹</w:t>
      </w:r>
      <w:r>
        <w:rPr>
          <w:rFonts w:hint="eastAsia" w:ascii="Times New Roman" w:hAnsi="Times New Roman"/>
          <w:lang w:eastAsia="zh-CN"/>
        </w:rPr>
        <w:t>拾万元整）、四川省川南高速公路股份有限公司为人民币（小写）</w:t>
      </w:r>
      <w:r>
        <w:rPr>
          <w:rFonts w:hint="eastAsia" w:ascii="Times New Roman" w:hAnsi="Times New Roman"/>
          <w:lang w:val="en-US" w:eastAsia="zh-CN"/>
        </w:rPr>
        <w:t>20000</w:t>
      </w:r>
      <w:r>
        <w:rPr>
          <w:rFonts w:hint="eastAsia" w:ascii="Times New Roman" w:hAnsi="Times New Roman"/>
          <w:lang w:eastAsia="zh-CN"/>
        </w:rPr>
        <w:t>元（大写：贰万元整）。</w:t>
      </w:r>
    </w:p>
    <w:p w14:paraId="020DAD5C">
      <w:pPr>
        <w:pStyle w:val="22"/>
        <w:spacing w:line="360" w:lineRule="auto"/>
        <w:ind w:firstLine="640" w:firstLineChars="200"/>
        <w:rPr>
          <w:rFonts w:hint="eastAsia" w:ascii="Times New Roman" w:hAnsi="Times New Roman"/>
        </w:rPr>
      </w:pPr>
      <w:r>
        <w:rPr>
          <w:rFonts w:hint="eastAsia" w:ascii="Times New Roman" w:hAnsi="Times New Roman"/>
        </w:rPr>
        <w:t>本合同约定的租赁期限届满后，甲方向乙方一次性全额退还履约保证金。</w:t>
      </w:r>
    </w:p>
    <w:p w14:paraId="75B4BE4F">
      <w:pPr>
        <w:pStyle w:val="22"/>
        <w:spacing w:line="360" w:lineRule="auto"/>
        <w:ind w:firstLine="640" w:firstLineChars="200"/>
        <w:rPr>
          <w:rFonts w:hint="eastAsia" w:ascii="Times New Roman" w:hAnsi="Times New Roman"/>
        </w:rPr>
      </w:pPr>
      <w:r>
        <w:rPr>
          <w:rFonts w:hint="eastAsia" w:ascii="黑体" w:hAnsi="黑体" w:eastAsia="黑体" w:cs="黑体"/>
        </w:rPr>
        <w:t>十</w:t>
      </w:r>
      <w:r>
        <w:rPr>
          <w:rFonts w:hint="eastAsia" w:ascii="黑体" w:hAnsi="黑体" w:eastAsia="黑体" w:cs="黑体"/>
          <w:lang w:eastAsia="zh-CN"/>
        </w:rPr>
        <w:t>二</w:t>
      </w:r>
      <w:r>
        <w:rPr>
          <w:rFonts w:ascii="黑体" w:hAnsi="黑体" w:eastAsia="黑体" w:cs="黑体"/>
        </w:rPr>
        <w:t>、</w:t>
      </w:r>
      <w:r>
        <w:rPr>
          <w:rFonts w:hint="eastAsia" w:ascii="黑体" w:hAnsi="黑体" w:eastAsia="黑体" w:cs="黑体"/>
        </w:rPr>
        <w:t>本合同租赁期限内，若乙方有意增加租赁标的物范围的，甲乙双方应协商约定另行签订补充协议。</w:t>
      </w:r>
    </w:p>
    <w:p w14:paraId="34AAC188">
      <w:pPr>
        <w:pStyle w:val="22"/>
        <w:spacing w:line="360" w:lineRule="auto"/>
        <w:ind w:firstLine="640" w:firstLineChars="200"/>
        <w:rPr>
          <w:rFonts w:ascii="黑体" w:hAnsi="黑体" w:eastAsia="黑体" w:cs="黑体"/>
        </w:rPr>
      </w:pPr>
      <w:r>
        <w:rPr>
          <w:rFonts w:hint="eastAsia" w:ascii="黑体" w:hAnsi="黑体" w:eastAsia="黑体" w:cs="黑体"/>
        </w:rPr>
        <w:t>十</w:t>
      </w:r>
      <w:r>
        <w:rPr>
          <w:rFonts w:hint="eastAsia" w:ascii="黑体" w:hAnsi="黑体" w:eastAsia="黑体" w:cs="黑体"/>
          <w:lang w:eastAsia="zh-CN"/>
        </w:rPr>
        <w:t>三</w:t>
      </w:r>
      <w:r>
        <w:rPr>
          <w:rFonts w:ascii="黑体" w:hAnsi="黑体" w:eastAsia="黑体" w:cs="黑体"/>
        </w:rPr>
        <w:t>、争议解决</w:t>
      </w:r>
    </w:p>
    <w:p w14:paraId="2DF8ADFC">
      <w:pPr>
        <w:pStyle w:val="22"/>
        <w:spacing w:line="360" w:lineRule="auto"/>
        <w:ind w:firstLine="640" w:firstLineChars="200"/>
        <w:rPr>
          <w:rFonts w:hint="eastAsia" w:ascii="Times New Roman" w:hAnsi="Times New Roman"/>
          <w:color w:val="000000"/>
        </w:rPr>
      </w:pPr>
      <w:r>
        <w:rPr>
          <w:rFonts w:hint="eastAsia" w:ascii="Times New Roman" w:hAnsi="Times New Roman"/>
          <w:color w:val="000000"/>
        </w:rPr>
        <w:t>履行本合同过程中，甲乙双方如发生争议，通过协商途径解决。如协商不成，任一方均可向</w:t>
      </w:r>
      <w:r>
        <w:rPr>
          <w:rFonts w:hint="eastAsia" w:ascii="Times New Roman" w:hAnsi="Times New Roman"/>
          <w:color w:val="000000"/>
          <w:lang w:val="en-US" w:eastAsia="zh-CN"/>
        </w:rPr>
        <w:t>甲方所在地人民</w:t>
      </w:r>
      <w:r>
        <w:rPr>
          <w:rFonts w:hint="eastAsia" w:ascii="Times New Roman" w:hAnsi="Times New Roman"/>
          <w:color w:val="000000"/>
        </w:rPr>
        <w:t>法院起诉。</w:t>
      </w:r>
    </w:p>
    <w:p w14:paraId="557F6A3E">
      <w:pPr>
        <w:pStyle w:val="22"/>
        <w:spacing w:line="360" w:lineRule="auto"/>
        <w:ind w:firstLine="640" w:firstLineChars="200"/>
        <w:rPr>
          <w:rFonts w:hint="eastAsia" w:ascii="黑体" w:hAnsi="黑体" w:eastAsia="黑体" w:cs="黑体"/>
        </w:rPr>
      </w:pPr>
      <w:r>
        <w:rPr>
          <w:rFonts w:hint="eastAsia" w:ascii="黑体" w:hAnsi="黑体" w:eastAsia="黑体" w:cs="黑体"/>
        </w:rPr>
        <w:t>十</w:t>
      </w:r>
      <w:r>
        <w:rPr>
          <w:rFonts w:hint="eastAsia" w:ascii="黑体" w:hAnsi="黑体" w:eastAsia="黑体" w:cs="黑体"/>
          <w:lang w:eastAsia="zh-CN"/>
        </w:rPr>
        <w:t>四</w:t>
      </w:r>
      <w:r>
        <w:rPr>
          <w:rFonts w:hint="eastAsia" w:ascii="黑体" w:hAnsi="黑体" w:eastAsia="黑体" w:cs="黑体"/>
        </w:rPr>
        <w:t>、本合同未尽事宜，由甲乙双方协商一致后，另行签订补充协议，其与本合同具有同等法律效力，但不得离开本协议而单独生效。</w:t>
      </w:r>
    </w:p>
    <w:p w14:paraId="54242439">
      <w:pPr>
        <w:pStyle w:val="22"/>
        <w:spacing w:line="360" w:lineRule="auto"/>
        <w:ind w:firstLine="640" w:firstLineChars="200"/>
      </w:pPr>
      <w:r>
        <w:rPr>
          <w:rFonts w:hint="eastAsia" w:ascii="黑体" w:hAnsi="黑体" w:eastAsia="黑体" w:cs="黑体"/>
        </w:rPr>
        <w:t>十</w:t>
      </w:r>
      <w:r>
        <w:rPr>
          <w:rFonts w:hint="eastAsia" w:ascii="黑体" w:hAnsi="黑体" w:eastAsia="黑体" w:cs="黑体"/>
          <w:lang w:eastAsia="zh-CN"/>
        </w:rPr>
        <w:t>五</w:t>
      </w:r>
      <w:r>
        <w:rPr>
          <w:rFonts w:hint="eastAsia" w:ascii="黑体" w:hAnsi="黑体" w:eastAsia="黑体" w:cs="黑体"/>
        </w:rPr>
        <w:t>、本合同经甲乙双方负责人或授权代表签字并盖合同专用章或公章后生效，一式</w:t>
      </w:r>
      <w:r>
        <w:rPr>
          <w:rFonts w:hint="eastAsia" w:ascii="黑体" w:hAnsi="黑体" w:eastAsia="黑体" w:cs="黑体"/>
          <w:lang w:eastAsia="zh-CN"/>
        </w:rPr>
        <w:t>陆</w:t>
      </w:r>
      <w:r>
        <w:rPr>
          <w:rFonts w:hint="eastAsia" w:ascii="黑体" w:hAnsi="黑体" w:eastAsia="黑体" w:cs="黑体"/>
        </w:rPr>
        <w:t>份，甲方执</w:t>
      </w:r>
      <w:r>
        <w:rPr>
          <w:rFonts w:hint="eastAsia" w:ascii="黑体" w:hAnsi="黑体" w:eastAsia="黑体" w:cs="黑体"/>
          <w:lang w:eastAsia="zh-CN"/>
        </w:rPr>
        <w:t>叁</w:t>
      </w:r>
      <w:r>
        <w:rPr>
          <w:rFonts w:hint="eastAsia" w:ascii="黑体" w:hAnsi="黑体" w:eastAsia="黑体" w:cs="黑体"/>
        </w:rPr>
        <w:t>份、乙方执</w:t>
      </w:r>
      <w:r>
        <w:rPr>
          <w:rFonts w:hint="eastAsia" w:ascii="黑体" w:hAnsi="黑体" w:eastAsia="黑体" w:cs="黑体"/>
          <w:lang w:eastAsia="zh-CN"/>
        </w:rPr>
        <w:t>叁</w:t>
      </w:r>
      <w:r>
        <w:rPr>
          <w:rFonts w:hint="eastAsia" w:ascii="黑体" w:hAnsi="黑体" w:eastAsia="黑体" w:cs="黑体"/>
        </w:rPr>
        <w:t>份。</w:t>
      </w:r>
    </w:p>
    <w:tbl>
      <w:tblPr>
        <w:tblStyle w:val="40"/>
        <w:tblW w:w="9299" w:type="dxa"/>
        <w:jc w:val="center"/>
        <w:tblLayout w:type="autofit"/>
        <w:tblCellMar>
          <w:top w:w="0" w:type="dxa"/>
          <w:left w:w="108" w:type="dxa"/>
          <w:bottom w:w="0" w:type="dxa"/>
          <w:right w:w="108" w:type="dxa"/>
        </w:tblCellMar>
      </w:tblPr>
      <w:tblGrid>
        <w:gridCol w:w="4533"/>
        <w:gridCol w:w="4766"/>
      </w:tblGrid>
      <w:tr w14:paraId="44A7015F">
        <w:tblPrEx>
          <w:tblCellMar>
            <w:top w:w="0" w:type="dxa"/>
            <w:left w:w="108" w:type="dxa"/>
            <w:bottom w:w="0" w:type="dxa"/>
            <w:right w:w="108" w:type="dxa"/>
          </w:tblCellMar>
        </w:tblPrEx>
        <w:trPr>
          <w:trHeight w:val="1593" w:hRule="atLeast"/>
          <w:jc w:val="center"/>
        </w:trPr>
        <w:tc>
          <w:tcPr>
            <w:tcW w:w="4533" w:type="dxa"/>
            <w:noWrap w:val="0"/>
            <w:vAlign w:val="top"/>
          </w:tcPr>
          <w:p w14:paraId="04DF4F06">
            <w:r>
              <w:rPr>
                <w:color w:val="000000"/>
              </w:rPr>
              <w:t>甲方：四川</w:t>
            </w:r>
            <w:r>
              <w:rPr>
                <w:rFonts w:hint="eastAsia"/>
                <w:color w:val="000000"/>
                <w:lang w:eastAsia="zh-CN"/>
              </w:rPr>
              <w:t>省川南</w:t>
            </w:r>
            <w:r>
              <w:rPr>
                <w:color w:val="000000"/>
              </w:rPr>
              <w:t>高速公路</w:t>
            </w:r>
            <w:r>
              <w:rPr>
                <w:rFonts w:hint="eastAsia"/>
                <w:color w:val="000000"/>
                <w:lang w:eastAsia="zh-CN"/>
              </w:rPr>
              <w:t>股份</w:t>
            </w:r>
            <w:r>
              <w:rPr>
                <w:color w:val="000000"/>
              </w:rPr>
              <w:t>有限公司</w:t>
            </w:r>
            <w:r>
              <w:rPr>
                <w:rFonts w:hint="eastAsia"/>
                <w:color w:val="000000"/>
                <w:u w:val="single"/>
                <w:lang w:eastAsia="zh-CN"/>
              </w:rPr>
              <w:t>（或）四川南方高速公路股份有限公司</w:t>
            </w:r>
            <w:r>
              <w:rPr>
                <w:color w:val="000000"/>
              </w:rPr>
              <w:t>（签章）</w:t>
            </w:r>
          </w:p>
        </w:tc>
        <w:tc>
          <w:tcPr>
            <w:tcW w:w="4766" w:type="dxa"/>
            <w:noWrap w:val="0"/>
            <w:vAlign w:val="top"/>
          </w:tcPr>
          <w:p w14:paraId="5A22993E">
            <w:r>
              <w:t>乙方：</w:t>
            </w:r>
            <w:r>
              <w:rPr>
                <w:u w:val="single"/>
              </w:rPr>
              <w:t xml:space="preserve">                      </w:t>
            </w:r>
          </w:p>
          <w:p w14:paraId="1E4E898E">
            <w:r>
              <w:t>（签章）</w:t>
            </w:r>
          </w:p>
        </w:tc>
      </w:tr>
      <w:tr w14:paraId="79CF9A08">
        <w:tblPrEx>
          <w:tblCellMar>
            <w:top w:w="0" w:type="dxa"/>
            <w:left w:w="108" w:type="dxa"/>
            <w:bottom w:w="0" w:type="dxa"/>
            <w:right w:w="108" w:type="dxa"/>
          </w:tblCellMar>
        </w:tblPrEx>
        <w:trPr>
          <w:trHeight w:val="1722" w:hRule="atLeast"/>
          <w:jc w:val="center"/>
        </w:trPr>
        <w:tc>
          <w:tcPr>
            <w:tcW w:w="4533" w:type="dxa"/>
            <w:noWrap w:val="0"/>
            <w:vAlign w:val="top"/>
          </w:tcPr>
          <w:p w14:paraId="28E052D5">
            <w:pPr>
              <w:rPr>
                <w:rFonts w:hint="eastAsia"/>
                <w:lang w:eastAsia="zh-CN"/>
              </w:rPr>
            </w:pPr>
            <w:r>
              <w:t>法定代表人</w:t>
            </w:r>
            <w:r>
              <w:rPr>
                <w:rFonts w:hint="eastAsia"/>
                <w:lang w:eastAsia="zh-CN"/>
              </w:rPr>
              <w:t>：</w:t>
            </w:r>
          </w:p>
          <w:p w14:paraId="09FD1CBC">
            <w:pPr>
              <w:pStyle w:val="39"/>
              <w:rPr>
                <w:rFonts w:hint="eastAsia"/>
                <w:lang w:eastAsia="zh-CN"/>
              </w:rPr>
            </w:pPr>
          </w:p>
          <w:p w14:paraId="7CB8A245">
            <w:r>
              <w:rPr>
                <w:rFonts w:hint="eastAsia"/>
                <w:lang w:eastAsia="zh-CN"/>
              </w:rPr>
              <w:t>经办人员</w:t>
            </w:r>
            <w:r>
              <w:t>：</w:t>
            </w:r>
          </w:p>
        </w:tc>
        <w:tc>
          <w:tcPr>
            <w:tcW w:w="4766" w:type="dxa"/>
            <w:noWrap w:val="0"/>
            <w:vAlign w:val="top"/>
          </w:tcPr>
          <w:p w14:paraId="51BDDBD7">
            <w:r>
              <w:t>法定代表人</w:t>
            </w:r>
          </w:p>
          <w:p w14:paraId="2A4D95E3">
            <w:r>
              <w:t>或其授权委托人：</w:t>
            </w:r>
          </w:p>
        </w:tc>
      </w:tr>
      <w:tr w14:paraId="343C3AD0">
        <w:tblPrEx>
          <w:tblCellMar>
            <w:top w:w="0" w:type="dxa"/>
            <w:left w:w="108" w:type="dxa"/>
            <w:bottom w:w="0" w:type="dxa"/>
            <w:right w:w="108" w:type="dxa"/>
          </w:tblCellMar>
        </w:tblPrEx>
        <w:trPr>
          <w:trHeight w:val="531" w:hRule="atLeast"/>
          <w:jc w:val="center"/>
        </w:trPr>
        <w:tc>
          <w:tcPr>
            <w:tcW w:w="4533" w:type="dxa"/>
            <w:noWrap w:val="0"/>
            <w:vAlign w:val="top"/>
          </w:tcPr>
          <w:p w14:paraId="3593BC8D">
            <w:r>
              <w:t>签订日期：202</w:t>
            </w:r>
            <w:r>
              <w:rPr>
                <w:rFonts w:hint="eastAsia"/>
              </w:rPr>
              <w:t>5</w:t>
            </w:r>
            <w:r>
              <w:t>年</w:t>
            </w:r>
            <w:r>
              <w:rPr>
                <w:u w:val="single"/>
              </w:rPr>
              <w:t xml:space="preserve">   </w:t>
            </w:r>
            <w:r>
              <w:t>月</w:t>
            </w:r>
            <w:r>
              <w:rPr>
                <w:u w:val="single"/>
              </w:rPr>
              <w:t xml:space="preserve">  </w:t>
            </w:r>
            <w:r>
              <w:t>日</w:t>
            </w:r>
          </w:p>
        </w:tc>
        <w:tc>
          <w:tcPr>
            <w:tcW w:w="4766" w:type="dxa"/>
            <w:noWrap w:val="0"/>
            <w:vAlign w:val="top"/>
          </w:tcPr>
          <w:p w14:paraId="3FB366F6">
            <w:r>
              <w:t>签订日期：202</w:t>
            </w:r>
            <w:r>
              <w:rPr>
                <w:rFonts w:hint="eastAsia"/>
              </w:rPr>
              <w:t>5</w:t>
            </w:r>
            <w:r>
              <w:t>年</w:t>
            </w:r>
            <w:r>
              <w:rPr>
                <w:u w:val="single"/>
              </w:rPr>
              <w:t xml:space="preserve">   </w:t>
            </w:r>
            <w:r>
              <w:t>月</w:t>
            </w:r>
            <w:r>
              <w:rPr>
                <w:u w:val="single"/>
              </w:rPr>
              <w:t xml:space="preserve">  </w:t>
            </w:r>
            <w:r>
              <w:t>日</w:t>
            </w:r>
          </w:p>
        </w:tc>
      </w:tr>
      <w:bookmarkEnd w:id="1"/>
      <w:bookmarkEnd w:id="2"/>
      <w:bookmarkEnd w:id="3"/>
      <w:bookmarkEnd w:id="4"/>
      <w:bookmarkEnd w:id="5"/>
      <w:bookmarkEnd w:id="6"/>
      <w:bookmarkEnd w:id="7"/>
      <w:bookmarkEnd w:id="8"/>
      <w:bookmarkEnd w:id="9"/>
      <w:bookmarkEnd w:id="10"/>
      <w:bookmarkEnd w:id="11"/>
    </w:tbl>
    <w:p w14:paraId="32ADB4C5">
      <w:pPr>
        <w:tabs>
          <w:tab w:val="left" w:pos="5385"/>
        </w:tabs>
        <w:bidi w:val="0"/>
        <w:jc w:val="left"/>
        <w:rPr>
          <w:rFonts w:hint="eastAsia"/>
          <w:lang w:val="en-US" w:eastAsia="zh-CN"/>
        </w:rPr>
      </w:pPr>
    </w:p>
    <w:sectPr>
      <w:footerReference r:id="rId11" w:type="default"/>
      <w:pgSz w:w="11906" w:h="16838"/>
      <w:pgMar w:top="1440" w:right="1800" w:bottom="1440" w:left="1800" w:header="113" w:footer="170" w:gutter="0"/>
      <w:pgBorders>
        <w:top w:val="none" w:sz="0" w:space="0"/>
        <w:left w:val="none" w:sz="0" w:space="0"/>
        <w:bottom w:val="none" w:sz="0" w:space="0"/>
        <w:right w:val="none" w:sz="0" w:space="0"/>
      </w:pgBorders>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翁学青（泰和泰）" w:date="2025-11-29T16:46:00Z" w:initials="l">
    <w:p w14:paraId="66400866">
      <w:pPr>
        <w:pStyle w:val="14"/>
        <w:ind w:left="0" w:leftChars="0" w:firstLine="0" w:firstLineChars="0"/>
        <w:rPr>
          <w:rFonts w:hint="default" w:eastAsia="仿宋_GB2312"/>
          <w:lang w:val="en-US" w:eastAsia="zh-CN"/>
        </w:rPr>
      </w:pPr>
      <w:r>
        <w:rPr>
          <w:rFonts w:hint="eastAsia"/>
          <w:lang w:val="en-US" w:eastAsia="zh-CN"/>
        </w:rPr>
        <w:t>上一页中规定“</w:t>
      </w:r>
      <w:r>
        <w:rPr>
          <w:rFonts w:hint="eastAsia"/>
        </w:rPr>
        <w:t>2020年1月1日</w:t>
      </w:r>
      <w:r>
        <w:rPr>
          <w:rFonts w:hint="eastAsia"/>
          <w:lang w:eastAsia="zh-CN"/>
        </w:rPr>
        <w:t>”，</w:t>
      </w:r>
      <w:r>
        <w:rPr>
          <w:rFonts w:hint="eastAsia"/>
          <w:lang w:val="en-US" w:eastAsia="zh-CN"/>
        </w:rPr>
        <w:t>与此处不一致，建议统一上下文要求</w:t>
      </w:r>
    </w:p>
  </w:comment>
  <w:comment w:id="1" w:author="RZY" w:date="2025-11-26T12:14:00Z" w:initials="z">
    <w:p w14:paraId="48A1D27A">
      <w:pPr>
        <w:pStyle w:val="14"/>
        <w:rPr>
          <w:rFonts w:hint="default" w:eastAsia="仿宋_GB2312"/>
          <w:lang w:val="en-US" w:eastAsia="zh-CN"/>
        </w:rPr>
      </w:pPr>
      <w:r>
        <w:rPr>
          <w:rFonts w:hint="eastAsia"/>
          <w:lang w:val="en-US" w:eastAsia="zh-CN"/>
        </w:rPr>
        <w:t>不属于法定不可抗力范围，若产生纠纷，可能不被法院认可。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400866" w15:done="0"/>
  <w15:commentEx w15:paraId="48A1D2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2FFF">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7857">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95256">
    <w:pPr>
      <w:pStyle w:val="27"/>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C4A5F">
    <w:pPr>
      <w:pStyle w:val="2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5B7C">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7E97F"/>
    <w:multiLevelType w:val="singleLevel"/>
    <w:tmpl w:val="9EA7E97F"/>
    <w:lvl w:ilvl="0" w:tentative="0">
      <w:start w:val="6"/>
      <w:numFmt w:val="chineseCounting"/>
      <w:suff w:val="nothing"/>
      <w:lvlText w:val="%1、"/>
      <w:lvlJc w:val="left"/>
      <w:rPr>
        <w:rFonts w:hint="eastAsia"/>
      </w:rPr>
    </w:lvl>
  </w:abstractNum>
  <w:abstractNum w:abstractNumId="1">
    <w:nsid w:val="D15EC717"/>
    <w:multiLevelType w:val="singleLevel"/>
    <w:tmpl w:val="D15EC717"/>
    <w:lvl w:ilvl="0" w:tentative="0">
      <w:start w:val="1"/>
      <w:numFmt w:val="chineseCounting"/>
      <w:pStyle w:val="3"/>
      <w:suff w:val="nothing"/>
      <w:lvlText w:val="%1、"/>
      <w:lvlJc w:val="left"/>
      <w:pPr>
        <w:ind w:left="0" w:firstLine="420"/>
      </w:pPr>
      <w:rPr>
        <w:rFonts w:hint="eastAsia"/>
      </w:rPr>
    </w:lvl>
  </w:abstractNum>
  <w:abstractNum w:abstractNumId="2">
    <w:nsid w:val="5B3C9062"/>
    <w:multiLevelType w:val="singleLevel"/>
    <w:tmpl w:val="5B3C9062"/>
    <w:lvl w:ilvl="0" w:tentative="0">
      <w:start w:val="1"/>
      <w:numFmt w:val="decimal"/>
      <w:pStyle w:val="4"/>
      <w:lvlText w:val="%1."/>
      <w:lvlJc w:val="left"/>
      <w:pPr>
        <w:tabs>
          <w:tab w:val="left" w:pos="312"/>
        </w:tabs>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翁学青（泰和泰）">
    <w15:presenceInfo w15:providerId="None" w15:userId="翁学青（泰和泰）"/>
  </w15:person>
  <w15:person w15:author="RZY">
    <w15:presenceInfo w15:providerId="None" w15:userId="R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50"/>
  <w:hyphenationZone w:val="360"/>
  <w:drawingGridHorizontalSpacing w:val="105"/>
  <w:drawingGridVerticalSpacing w:val="219"/>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ODhkZDI5NmM5YWIyM2RkODNhNDFkMjczMWRiODQifQ=="/>
    <w:docVar w:name="KSO_WPS_MARK_KEY" w:val="f9ffb44b-5d4d-4730-97db-95d485e0701f"/>
  </w:docVars>
  <w:rsids>
    <w:rsidRoot w:val="00172A27"/>
    <w:rsid w:val="002A5939"/>
    <w:rsid w:val="003135EE"/>
    <w:rsid w:val="00A6433F"/>
    <w:rsid w:val="00C31388"/>
    <w:rsid w:val="019A5407"/>
    <w:rsid w:val="01E8715C"/>
    <w:rsid w:val="0261775D"/>
    <w:rsid w:val="029E4069"/>
    <w:rsid w:val="02E46C1A"/>
    <w:rsid w:val="032A3EAC"/>
    <w:rsid w:val="03463136"/>
    <w:rsid w:val="039869C3"/>
    <w:rsid w:val="041F7D32"/>
    <w:rsid w:val="042D098A"/>
    <w:rsid w:val="04665FD2"/>
    <w:rsid w:val="0528739C"/>
    <w:rsid w:val="052B7C15"/>
    <w:rsid w:val="057536A4"/>
    <w:rsid w:val="05927BF3"/>
    <w:rsid w:val="059F4894"/>
    <w:rsid w:val="05A218CC"/>
    <w:rsid w:val="05F0678D"/>
    <w:rsid w:val="06A0349B"/>
    <w:rsid w:val="06DD02F4"/>
    <w:rsid w:val="07064AFA"/>
    <w:rsid w:val="071D0EE2"/>
    <w:rsid w:val="07664A9F"/>
    <w:rsid w:val="084A437E"/>
    <w:rsid w:val="088933CB"/>
    <w:rsid w:val="08956B87"/>
    <w:rsid w:val="08965A16"/>
    <w:rsid w:val="08CD49F8"/>
    <w:rsid w:val="0900118D"/>
    <w:rsid w:val="09D71769"/>
    <w:rsid w:val="0B8877CF"/>
    <w:rsid w:val="0BE0453A"/>
    <w:rsid w:val="0D4855EF"/>
    <w:rsid w:val="0D506121"/>
    <w:rsid w:val="0E3C01A2"/>
    <w:rsid w:val="0E8A6C86"/>
    <w:rsid w:val="0F244A56"/>
    <w:rsid w:val="0F302BDB"/>
    <w:rsid w:val="0F5637D6"/>
    <w:rsid w:val="0F826233"/>
    <w:rsid w:val="0F977C31"/>
    <w:rsid w:val="0FEB10B0"/>
    <w:rsid w:val="102F6327"/>
    <w:rsid w:val="1032183C"/>
    <w:rsid w:val="106D7C3B"/>
    <w:rsid w:val="107F12EC"/>
    <w:rsid w:val="10A21914"/>
    <w:rsid w:val="10C27357"/>
    <w:rsid w:val="110572FE"/>
    <w:rsid w:val="113F0EB5"/>
    <w:rsid w:val="114021FD"/>
    <w:rsid w:val="11C72224"/>
    <w:rsid w:val="12332D95"/>
    <w:rsid w:val="1246139A"/>
    <w:rsid w:val="12854667"/>
    <w:rsid w:val="12871C7F"/>
    <w:rsid w:val="12AB3C3F"/>
    <w:rsid w:val="12D137E6"/>
    <w:rsid w:val="12D3123F"/>
    <w:rsid w:val="12EE5DB6"/>
    <w:rsid w:val="137F4349"/>
    <w:rsid w:val="13832F73"/>
    <w:rsid w:val="13F7652A"/>
    <w:rsid w:val="13FB1FEB"/>
    <w:rsid w:val="143D7CCE"/>
    <w:rsid w:val="145F5014"/>
    <w:rsid w:val="1524430A"/>
    <w:rsid w:val="15574C2D"/>
    <w:rsid w:val="156A1B58"/>
    <w:rsid w:val="1577697E"/>
    <w:rsid w:val="163F5F64"/>
    <w:rsid w:val="16B92596"/>
    <w:rsid w:val="16DF03A2"/>
    <w:rsid w:val="16FB186D"/>
    <w:rsid w:val="174E20AE"/>
    <w:rsid w:val="17815383"/>
    <w:rsid w:val="181B14CD"/>
    <w:rsid w:val="19200255"/>
    <w:rsid w:val="19247FA0"/>
    <w:rsid w:val="19867B5E"/>
    <w:rsid w:val="1A475652"/>
    <w:rsid w:val="1A7A790C"/>
    <w:rsid w:val="1A8C2573"/>
    <w:rsid w:val="1A962964"/>
    <w:rsid w:val="1B8F180B"/>
    <w:rsid w:val="1B992E9A"/>
    <w:rsid w:val="1BB407C5"/>
    <w:rsid w:val="1BDD0115"/>
    <w:rsid w:val="1CAE0ABF"/>
    <w:rsid w:val="1CD94DA8"/>
    <w:rsid w:val="1D0917C9"/>
    <w:rsid w:val="1D2251F4"/>
    <w:rsid w:val="1D855863"/>
    <w:rsid w:val="1DA92A20"/>
    <w:rsid w:val="1DCE11D7"/>
    <w:rsid w:val="1DD83949"/>
    <w:rsid w:val="1E9C5696"/>
    <w:rsid w:val="1EED3B42"/>
    <w:rsid w:val="1F4F3F3D"/>
    <w:rsid w:val="1F6D4E49"/>
    <w:rsid w:val="1FF4707B"/>
    <w:rsid w:val="1FFB51D4"/>
    <w:rsid w:val="208D1843"/>
    <w:rsid w:val="208E359E"/>
    <w:rsid w:val="211143A5"/>
    <w:rsid w:val="21193887"/>
    <w:rsid w:val="2130558A"/>
    <w:rsid w:val="2137332E"/>
    <w:rsid w:val="213E678C"/>
    <w:rsid w:val="21825493"/>
    <w:rsid w:val="21DD0674"/>
    <w:rsid w:val="2292411E"/>
    <w:rsid w:val="23774E49"/>
    <w:rsid w:val="23D054F9"/>
    <w:rsid w:val="2404551A"/>
    <w:rsid w:val="24726D5D"/>
    <w:rsid w:val="24842D5B"/>
    <w:rsid w:val="248E3A97"/>
    <w:rsid w:val="24CB199C"/>
    <w:rsid w:val="253C3904"/>
    <w:rsid w:val="254B2B79"/>
    <w:rsid w:val="25550A1F"/>
    <w:rsid w:val="25590B6F"/>
    <w:rsid w:val="26284BE7"/>
    <w:rsid w:val="26565F99"/>
    <w:rsid w:val="267A620A"/>
    <w:rsid w:val="268E44D3"/>
    <w:rsid w:val="269F2EF2"/>
    <w:rsid w:val="26BC7A25"/>
    <w:rsid w:val="27475541"/>
    <w:rsid w:val="280F1631"/>
    <w:rsid w:val="284E0B51"/>
    <w:rsid w:val="28A4284B"/>
    <w:rsid w:val="28C8673D"/>
    <w:rsid w:val="29030387"/>
    <w:rsid w:val="29476309"/>
    <w:rsid w:val="29BE01BF"/>
    <w:rsid w:val="2A1631BC"/>
    <w:rsid w:val="2A605727"/>
    <w:rsid w:val="2A6E0549"/>
    <w:rsid w:val="2A7A4D4A"/>
    <w:rsid w:val="2A9A5763"/>
    <w:rsid w:val="2ACA5334"/>
    <w:rsid w:val="2AE92757"/>
    <w:rsid w:val="2B1E480B"/>
    <w:rsid w:val="2B5621F6"/>
    <w:rsid w:val="2BAA5C0A"/>
    <w:rsid w:val="2BD81D1B"/>
    <w:rsid w:val="2C1E4278"/>
    <w:rsid w:val="2C525806"/>
    <w:rsid w:val="2C896B06"/>
    <w:rsid w:val="2CA352E3"/>
    <w:rsid w:val="2D5C61AE"/>
    <w:rsid w:val="2E153027"/>
    <w:rsid w:val="2E7C2F61"/>
    <w:rsid w:val="2F0C02A2"/>
    <w:rsid w:val="2F1E06DF"/>
    <w:rsid w:val="2F446F6E"/>
    <w:rsid w:val="2F917183"/>
    <w:rsid w:val="2FC05961"/>
    <w:rsid w:val="2FD17988"/>
    <w:rsid w:val="306D408E"/>
    <w:rsid w:val="30EE2347"/>
    <w:rsid w:val="30F312E0"/>
    <w:rsid w:val="311B32C3"/>
    <w:rsid w:val="31687120"/>
    <w:rsid w:val="31A265A8"/>
    <w:rsid w:val="32300CA6"/>
    <w:rsid w:val="32DB4A88"/>
    <w:rsid w:val="337F360A"/>
    <w:rsid w:val="33BC4959"/>
    <w:rsid w:val="33F15F56"/>
    <w:rsid w:val="34383350"/>
    <w:rsid w:val="348E0F35"/>
    <w:rsid w:val="34EF0579"/>
    <w:rsid w:val="350218FF"/>
    <w:rsid w:val="351A47EB"/>
    <w:rsid w:val="3521541E"/>
    <w:rsid w:val="35485A81"/>
    <w:rsid w:val="35FB0E21"/>
    <w:rsid w:val="36240AC3"/>
    <w:rsid w:val="363B1A8C"/>
    <w:rsid w:val="36762710"/>
    <w:rsid w:val="36B85BC5"/>
    <w:rsid w:val="36C808CE"/>
    <w:rsid w:val="36E27DFB"/>
    <w:rsid w:val="3722727E"/>
    <w:rsid w:val="375C7161"/>
    <w:rsid w:val="38E463F7"/>
    <w:rsid w:val="38EE538E"/>
    <w:rsid w:val="38F261DA"/>
    <w:rsid w:val="393618B9"/>
    <w:rsid w:val="394D2718"/>
    <w:rsid w:val="394D786C"/>
    <w:rsid w:val="395E0041"/>
    <w:rsid w:val="39917AD5"/>
    <w:rsid w:val="39A43A89"/>
    <w:rsid w:val="39AC3010"/>
    <w:rsid w:val="39B61A7C"/>
    <w:rsid w:val="39E117C7"/>
    <w:rsid w:val="3A9A75CB"/>
    <w:rsid w:val="3AAB004B"/>
    <w:rsid w:val="3AE22D6B"/>
    <w:rsid w:val="3AEB7BA8"/>
    <w:rsid w:val="3B09659B"/>
    <w:rsid w:val="3B2170D4"/>
    <w:rsid w:val="3B8667BF"/>
    <w:rsid w:val="3BD3540C"/>
    <w:rsid w:val="3BF56C88"/>
    <w:rsid w:val="3C1012EE"/>
    <w:rsid w:val="3C1117BE"/>
    <w:rsid w:val="3C3C0686"/>
    <w:rsid w:val="3CB853AD"/>
    <w:rsid w:val="3CF60C0D"/>
    <w:rsid w:val="3D2C4F2E"/>
    <w:rsid w:val="3D3600BB"/>
    <w:rsid w:val="3DE70E4C"/>
    <w:rsid w:val="3E7C6270"/>
    <w:rsid w:val="3EBC14BF"/>
    <w:rsid w:val="3F38001A"/>
    <w:rsid w:val="3F3D0D1E"/>
    <w:rsid w:val="3FC418F6"/>
    <w:rsid w:val="400246BB"/>
    <w:rsid w:val="41204BC9"/>
    <w:rsid w:val="413D60CA"/>
    <w:rsid w:val="41405F16"/>
    <w:rsid w:val="41853DC9"/>
    <w:rsid w:val="41956D10"/>
    <w:rsid w:val="41F45E6E"/>
    <w:rsid w:val="42042555"/>
    <w:rsid w:val="42473A92"/>
    <w:rsid w:val="428806D8"/>
    <w:rsid w:val="42AA6C8C"/>
    <w:rsid w:val="42DE0629"/>
    <w:rsid w:val="42E042A3"/>
    <w:rsid w:val="42EA3612"/>
    <w:rsid w:val="434544FB"/>
    <w:rsid w:val="4348697C"/>
    <w:rsid w:val="43786C21"/>
    <w:rsid w:val="438339D8"/>
    <w:rsid w:val="43DA27AC"/>
    <w:rsid w:val="43DC1FD5"/>
    <w:rsid w:val="440F38BF"/>
    <w:rsid w:val="445135C7"/>
    <w:rsid w:val="447F020E"/>
    <w:rsid w:val="44922381"/>
    <w:rsid w:val="44D67B46"/>
    <w:rsid w:val="44E654D5"/>
    <w:rsid w:val="44ED5522"/>
    <w:rsid w:val="453C7CE3"/>
    <w:rsid w:val="459D6A4C"/>
    <w:rsid w:val="45B553C8"/>
    <w:rsid w:val="45DD5FE2"/>
    <w:rsid w:val="467925BF"/>
    <w:rsid w:val="467C65C2"/>
    <w:rsid w:val="46E55DCA"/>
    <w:rsid w:val="47036713"/>
    <w:rsid w:val="47E674BC"/>
    <w:rsid w:val="48C45CA7"/>
    <w:rsid w:val="4A2F608B"/>
    <w:rsid w:val="4A7D110B"/>
    <w:rsid w:val="4BBE0FD1"/>
    <w:rsid w:val="4CEB6556"/>
    <w:rsid w:val="4D9040F1"/>
    <w:rsid w:val="4DC7394E"/>
    <w:rsid w:val="4DC754E7"/>
    <w:rsid w:val="4EA149B8"/>
    <w:rsid w:val="4F337A1D"/>
    <w:rsid w:val="4F7E0D3C"/>
    <w:rsid w:val="50922D0A"/>
    <w:rsid w:val="50B5738E"/>
    <w:rsid w:val="50EC6429"/>
    <w:rsid w:val="50FF67B0"/>
    <w:rsid w:val="51657B42"/>
    <w:rsid w:val="516B2B75"/>
    <w:rsid w:val="51935792"/>
    <w:rsid w:val="51A24927"/>
    <w:rsid w:val="528046B0"/>
    <w:rsid w:val="52A4272C"/>
    <w:rsid w:val="52BC48A8"/>
    <w:rsid w:val="52BF645B"/>
    <w:rsid w:val="53310161"/>
    <w:rsid w:val="533A0528"/>
    <w:rsid w:val="53913742"/>
    <w:rsid w:val="53A97883"/>
    <w:rsid w:val="53F85630"/>
    <w:rsid w:val="543659B8"/>
    <w:rsid w:val="54486047"/>
    <w:rsid w:val="5496028F"/>
    <w:rsid w:val="54D82DC9"/>
    <w:rsid w:val="54FB66A0"/>
    <w:rsid w:val="55766FE2"/>
    <w:rsid w:val="558C304A"/>
    <w:rsid w:val="55FD141D"/>
    <w:rsid w:val="561B6D39"/>
    <w:rsid w:val="564B749B"/>
    <w:rsid w:val="564C6BE3"/>
    <w:rsid w:val="568D2FCC"/>
    <w:rsid w:val="56AB1A79"/>
    <w:rsid w:val="573C4383"/>
    <w:rsid w:val="5781022D"/>
    <w:rsid w:val="57E04A72"/>
    <w:rsid w:val="582546F3"/>
    <w:rsid w:val="584A32B8"/>
    <w:rsid w:val="585C67EF"/>
    <w:rsid w:val="58E73A46"/>
    <w:rsid w:val="59142CD1"/>
    <w:rsid w:val="59706447"/>
    <w:rsid w:val="5A2B3473"/>
    <w:rsid w:val="5AD76600"/>
    <w:rsid w:val="5ADF0E7F"/>
    <w:rsid w:val="5C52122F"/>
    <w:rsid w:val="5C7A762C"/>
    <w:rsid w:val="5D2B4DAA"/>
    <w:rsid w:val="5D3C2F28"/>
    <w:rsid w:val="5D6E1CEF"/>
    <w:rsid w:val="5DAF2957"/>
    <w:rsid w:val="5DBB037F"/>
    <w:rsid w:val="5E3F112B"/>
    <w:rsid w:val="5EAE1439"/>
    <w:rsid w:val="5EBF64EA"/>
    <w:rsid w:val="5F0E7BC7"/>
    <w:rsid w:val="5F415E20"/>
    <w:rsid w:val="5F9462BA"/>
    <w:rsid w:val="5F99459F"/>
    <w:rsid w:val="5F9F2B38"/>
    <w:rsid w:val="5FB7131E"/>
    <w:rsid w:val="5FE5279E"/>
    <w:rsid w:val="5FE67F38"/>
    <w:rsid w:val="6004299E"/>
    <w:rsid w:val="603D5158"/>
    <w:rsid w:val="60781701"/>
    <w:rsid w:val="60AF7528"/>
    <w:rsid w:val="611C241C"/>
    <w:rsid w:val="61473FBC"/>
    <w:rsid w:val="61C94243"/>
    <w:rsid w:val="6244087C"/>
    <w:rsid w:val="62667110"/>
    <w:rsid w:val="636603BB"/>
    <w:rsid w:val="64242D0E"/>
    <w:rsid w:val="64322AF9"/>
    <w:rsid w:val="644C6D8D"/>
    <w:rsid w:val="64663030"/>
    <w:rsid w:val="64AB275F"/>
    <w:rsid w:val="64C4370B"/>
    <w:rsid w:val="65670581"/>
    <w:rsid w:val="658E7C77"/>
    <w:rsid w:val="65AE233E"/>
    <w:rsid w:val="65B34409"/>
    <w:rsid w:val="65C638BE"/>
    <w:rsid w:val="6617188E"/>
    <w:rsid w:val="662C6887"/>
    <w:rsid w:val="666F039C"/>
    <w:rsid w:val="66C96166"/>
    <w:rsid w:val="66CC35A6"/>
    <w:rsid w:val="672C072E"/>
    <w:rsid w:val="67420A99"/>
    <w:rsid w:val="67891873"/>
    <w:rsid w:val="69586D27"/>
    <w:rsid w:val="6A1B0792"/>
    <w:rsid w:val="6AF53280"/>
    <w:rsid w:val="6B402E5D"/>
    <w:rsid w:val="6B57364D"/>
    <w:rsid w:val="6B78374C"/>
    <w:rsid w:val="6B8E2D0B"/>
    <w:rsid w:val="6B8F4272"/>
    <w:rsid w:val="6C0E3394"/>
    <w:rsid w:val="6C880AD9"/>
    <w:rsid w:val="6C8A0988"/>
    <w:rsid w:val="6CA37928"/>
    <w:rsid w:val="6CD06114"/>
    <w:rsid w:val="6CEC22F1"/>
    <w:rsid w:val="6CF75AF4"/>
    <w:rsid w:val="6D2165F4"/>
    <w:rsid w:val="6D402ED5"/>
    <w:rsid w:val="6D4F1D6E"/>
    <w:rsid w:val="6DA44B3C"/>
    <w:rsid w:val="6DD70066"/>
    <w:rsid w:val="6E264F28"/>
    <w:rsid w:val="6EF75C78"/>
    <w:rsid w:val="6F6C6E4D"/>
    <w:rsid w:val="6FC50CC6"/>
    <w:rsid w:val="711B30AF"/>
    <w:rsid w:val="71771224"/>
    <w:rsid w:val="7264724C"/>
    <w:rsid w:val="72D27981"/>
    <w:rsid w:val="72FF1A11"/>
    <w:rsid w:val="733206F0"/>
    <w:rsid w:val="736D4DD1"/>
    <w:rsid w:val="737C0C64"/>
    <w:rsid w:val="73930D1C"/>
    <w:rsid w:val="73A333E5"/>
    <w:rsid w:val="73C33ABF"/>
    <w:rsid w:val="73C851F1"/>
    <w:rsid w:val="74470CF8"/>
    <w:rsid w:val="75733AA9"/>
    <w:rsid w:val="75EF499E"/>
    <w:rsid w:val="75F80830"/>
    <w:rsid w:val="7673198C"/>
    <w:rsid w:val="76957FF3"/>
    <w:rsid w:val="76C00755"/>
    <w:rsid w:val="77050D44"/>
    <w:rsid w:val="77057A22"/>
    <w:rsid w:val="77242776"/>
    <w:rsid w:val="77333036"/>
    <w:rsid w:val="77555FB4"/>
    <w:rsid w:val="78A35A19"/>
    <w:rsid w:val="78E91566"/>
    <w:rsid w:val="791B3ACA"/>
    <w:rsid w:val="797A720A"/>
    <w:rsid w:val="79C248E8"/>
    <w:rsid w:val="79D82BCD"/>
    <w:rsid w:val="7A1439FF"/>
    <w:rsid w:val="7A593235"/>
    <w:rsid w:val="7A967D45"/>
    <w:rsid w:val="7B882AF0"/>
    <w:rsid w:val="7BD8111C"/>
    <w:rsid w:val="7BEE6A8E"/>
    <w:rsid w:val="7C5B6239"/>
    <w:rsid w:val="7C681190"/>
    <w:rsid w:val="7C6F375B"/>
    <w:rsid w:val="7CDE6D5B"/>
    <w:rsid w:val="7CF64A5C"/>
    <w:rsid w:val="7DA33730"/>
    <w:rsid w:val="7DBB5474"/>
    <w:rsid w:val="7F0A7CDF"/>
    <w:rsid w:val="7F0C4DBA"/>
    <w:rsid w:val="7F291F5B"/>
    <w:rsid w:val="7F835C95"/>
    <w:rsid w:val="7F993A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nhideWhenUsed="0" w:uiPriority="0"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1" w:semiHidden="0" w:name="Emphasis"/>
    <w:lsdException w:unhideWhenUsed="0" w:uiPriority="0" w:semiHidden="0" w:name="Document Map"/>
    <w:lsdException w:unhideWhenUsed="0" w:uiPriority="0"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spacing w:line="570" w:lineRule="exact"/>
      <w:jc w:val="both"/>
    </w:pPr>
    <w:rPr>
      <w:rFonts w:eastAsia="仿宋_GB2312"/>
      <w:kern w:val="2"/>
      <w:sz w:val="32"/>
      <w:szCs w:val="24"/>
      <w:lang w:val="en-US" w:eastAsia="zh-CN" w:bidi="ar-SA"/>
    </w:rPr>
  </w:style>
  <w:style w:type="paragraph" w:styleId="2">
    <w:name w:val="heading 1"/>
    <w:basedOn w:val="1"/>
    <w:next w:val="1"/>
    <w:link w:val="48"/>
    <w:qFormat/>
    <w:uiPriority w:val="0"/>
    <w:pPr>
      <w:keepNext/>
      <w:keepLines/>
      <w:jc w:val="center"/>
      <w:outlineLvl w:val="0"/>
    </w:pPr>
    <w:rPr>
      <w:rFonts w:eastAsia="方正小标宋_GBK"/>
      <w:bCs/>
      <w:kern w:val="44"/>
      <w:sz w:val="44"/>
      <w:szCs w:val="44"/>
    </w:rPr>
  </w:style>
  <w:style w:type="paragraph" w:styleId="3">
    <w:name w:val="heading 2"/>
    <w:basedOn w:val="1"/>
    <w:next w:val="1"/>
    <w:link w:val="49"/>
    <w:qFormat/>
    <w:uiPriority w:val="0"/>
    <w:pPr>
      <w:keepNext/>
      <w:keepLines/>
      <w:numPr>
        <w:ilvl w:val="0"/>
        <w:numId w:val="1"/>
      </w:numPr>
      <w:tabs>
        <w:tab w:val="left" w:pos="312"/>
      </w:tabs>
      <w:spacing w:before="120" w:after="120" w:line="240" w:lineRule="auto"/>
      <w:outlineLvl w:val="1"/>
    </w:pPr>
    <w:rPr>
      <w:rFonts w:eastAsia="黑体"/>
      <w:bCs/>
      <w:szCs w:val="32"/>
    </w:rPr>
  </w:style>
  <w:style w:type="paragraph" w:styleId="4">
    <w:name w:val="heading 3"/>
    <w:basedOn w:val="1"/>
    <w:next w:val="1"/>
    <w:link w:val="50"/>
    <w:qFormat/>
    <w:uiPriority w:val="0"/>
    <w:pPr>
      <w:keepNext/>
      <w:keepLines/>
      <w:numPr>
        <w:ilvl w:val="0"/>
        <w:numId w:val="2"/>
      </w:numPr>
      <w:ind w:left="640" w:leftChars="200"/>
      <w:outlineLvl w:val="2"/>
    </w:pPr>
    <w:rPr>
      <w:rFonts w:eastAsia="楷体_GB2312"/>
      <w:bCs/>
      <w:szCs w:val="32"/>
    </w:rPr>
  </w:style>
  <w:style w:type="paragraph" w:styleId="5">
    <w:name w:val="heading 4"/>
    <w:basedOn w:val="1"/>
    <w:next w:val="1"/>
    <w:qFormat/>
    <w:uiPriority w:val="0"/>
    <w:pPr>
      <w:keepNext/>
      <w:keepLines/>
      <w:outlineLvl w:val="3"/>
    </w:pPr>
    <w:rPr>
      <w:rFonts w:ascii="Arial" w:hAnsi="Arial"/>
      <w:b/>
      <w:bCs/>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7">
    <w:name w:val="heading 7"/>
    <w:basedOn w:val="1"/>
    <w:next w:val="1"/>
    <w:qFormat/>
    <w:uiPriority w:val="0"/>
    <w:pPr>
      <w:keepNext/>
      <w:keepLines/>
      <w:widowControl/>
      <w:tabs>
        <w:tab w:val="left" w:pos="2520"/>
      </w:tabs>
      <w:spacing w:before="240" w:after="64" w:line="320" w:lineRule="auto"/>
      <w:ind w:left="1296" w:hanging="1296" w:firstLineChars="200"/>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20" w:lineRule="auto"/>
      <w:ind w:left="1440" w:hanging="1440" w:firstLineChars="20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20" w:lineRule="auto"/>
      <w:ind w:left="1584" w:hanging="1584" w:firstLineChars="200"/>
      <w:jc w:val="left"/>
      <w:outlineLvl w:val="8"/>
    </w:pPr>
    <w:rPr>
      <w:rFonts w:ascii="Arial" w:hAnsi="Arial" w:eastAsia="黑体"/>
      <w:kern w:val="0"/>
      <w:szCs w:val="21"/>
    </w:rPr>
  </w:style>
  <w:style w:type="character" w:default="1" w:styleId="42">
    <w:name w:val="Default Paragraph Font"/>
    <w:uiPriority w:val="0"/>
  </w:style>
  <w:style w:type="table" w:default="1" w:styleId="40">
    <w:name w:val="Normal Table"/>
    <w:unhideWhenUsed/>
    <w:uiPriority w:val="99"/>
    <w:tblPr>
      <w:tblStyle w:val="40"/>
      <w:tblCellMar>
        <w:top w:w="0" w:type="dxa"/>
        <w:left w:w="108" w:type="dxa"/>
        <w:bottom w:w="0" w:type="dxa"/>
        <w:right w:w="108" w:type="dxa"/>
      </w:tblCellMar>
    </w:tblPr>
  </w:style>
  <w:style w:type="paragraph" w:styleId="10">
    <w:name w:val="toc 7"/>
    <w:basedOn w:val="1"/>
    <w:next w:val="1"/>
    <w:uiPriority w:val="0"/>
    <w:pPr>
      <w:ind w:left="1260"/>
      <w:jc w:val="left"/>
    </w:pPr>
    <w:rPr>
      <w:rFonts w:ascii="Calibri" w:hAnsi="Calibri"/>
      <w:sz w:val="18"/>
      <w:szCs w:val="18"/>
    </w:rPr>
  </w:style>
  <w:style w:type="paragraph" w:styleId="11">
    <w:name w:val="Normal Indent"/>
    <w:basedOn w:val="1"/>
    <w:uiPriority w:val="0"/>
    <w:pPr>
      <w:spacing w:line="400" w:lineRule="exact"/>
      <w:ind w:firstLine="420" w:firstLineChars="200"/>
    </w:p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uiPriority w:val="0"/>
    <w:pPr>
      <w:shd w:val="clear" w:color="auto" w:fill="000080"/>
    </w:pPr>
  </w:style>
  <w:style w:type="paragraph" w:styleId="14">
    <w:name w:val="annotation text"/>
    <w:basedOn w:val="1"/>
    <w:uiPriority w:val="0"/>
    <w:pPr>
      <w:spacing w:line="400" w:lineRule="exact"/>
      <w:ind w:firstLine="200" w:firstLineChars="200"/>
      <w:jc w:val="left"/>
    </w:pPr>
  </w:style>
  <w:style w:type="paragraph" w:styleId="15">
    <w:name w:val="Body Text 3"/>
    <w:basedOn w:val="1"/>
    <w:uiPriority w:val="0"/>
    <w:pPr>
      <w:spacing w:line="240" w:lineRule="auto"/>
      <w:jc w:val="left"/>
    </w:pPr>
    <w:rPr>
      <w:rFonts w:ascii="Times New Roman" w:hAnsi="Times New Roman" w:eastAsia="宋体"/>
      <w:b/>
      <w:sz w:val="22"/>
      <w:szCs w:val="16"/>
    </w:rPr>
  </w:style>
  <w:style w:type="paragraph" w:styleId="16">
    <w:name w:val="Body Text"/>
    <w:basedOn w:val="1"/>
    <w:next w:val="17"/>
    <w:uiPriority w:val="0"/>
    <w:pPr>
      <w:spacing w:after="120" w:line="400" w:lineRule="exact"/>
      <w:ind w:firstLine="200" w:firstLineChars="200"/>
    </w:pPr>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Body Text Indent"/>
    <w:basedOn w:val="1"/>
    <w:link w:val="51"/>
    <w:uiPriority w:val="0"/>
    <w:pPr>
      <w:spacing w:after="120"/>
      <w:ind w:left="420" w:leftChars="200"/>
    </w:pPr>
  </w:style>
  <w:style w:type="paragraph" w:styleId="19">
    <w:name w:val="Block Text"/>
    <w:basedOn w:val="1"/>
    <w:uiPriority w:val="0"/>
    <w:pPr>
      <w:ind w:left="720" w:right="25" w:rightChars="12"/>
    </w:pPr>
    <w:rPr>
      <w:rFonts w:ascii="仿宋_GB2312" w:eastAsia="仿宋_GB2312"/>
      <w:sz w:val="28"/>
    </w:rPr>
  </w:style>
  <w:style w:type="paragraph" w:styleId="20">
    <w:name w:val="toc 5"/>
    <w:basedOn w:val="1"/>
    <w:next w:val="1"/>
    <w:uiPriority w:val="0"/>
    <w:pPr>
      <w:spacing w:line="240" w:lineRule="auto"/>
      <w:ind w:left="839"/>
      <w:jc w:val="left"/>
    </w:pPr>
    <w:rPr>
      <w:rFonts w:ascii="Calibri" w:hAnsi="Calibri"/>
      <w:szCs w:val="18"/>
    </w:rPr>
  </w:style>
  <w:style w:type="paragraph" w:styleId="21">
    <w:name w:val="toc 3"/>
    <w:basedOn w:val="1"/>
    <w:next w:val="1"/>
    <w:uiPriority w:val="39"/>
    <w:pPr>
      <w:spacing w:line="240" w:lineRule="auto"/>
      <w:ind w:left="420"/>
      <w:jc w:val="left"/>
    </w:pPr>
    <w:rPr>
      <w:rFonts w:ascii="Calibri" w:hAnsi="Calibri"/>
      <w:iCs/>
      <w:szCs w:val="20"/>
    </w:rPr>
  </w:style>
  <w:style w:type="paragraph" w:styleId="22">
    <w:name w:val="Plain Text"/>
    <w:basedOn w:val="1"/>
    <w:link w:val="52"/>
    <w:uiPriority w:val="0"/>
    <w:rPr>
      <w:rFonts w:ascii="宋体" w:hAnsi="Courier New"/>
    </w:rPr>
  </w:style>
  <w:style w:type="paragraph" w:styleId="23">
    <w:name w:val="toc 8"/>
    <w:basedOn w:val="1"/>
    <w:next w:val="1"/>
    <w:uiPriority w:val="0"/>
    <w:pPr>
      <w:ind w:left="1470"/>
      <w:jc w:val="left"/>
    </w:pPr>
    <w:rPr>
      <w:rFonts w:ascii="Calibri" w:hAnsi="Calibri"/>
      <w:sz w:val="18"/>
      <w:szCs w:val="18"/>
    </w:rPr>
  </w:style>
  <w:style w:type="paragraph" w:styleId="24">
    <w:name w:val="Date"/>
    <w:basedOn w:val="1"/>
    <w:next w:val="1"/>
    <w:uiPriority w:val="0"/>
    <w:pPr>
      <w:ind w:left="100" w:leftChars="2500"/>
    </w:pPr>
  </w:style>
  <w:style w:type="paragraph" w:styleId="25">
    <w:name w:val="Body Text Indent 2"/>
    <w:basedOn w:val="1"/>
    <w:link w:val="53"/>
    <w:unhideWhenUsed/>
    <w:uiPriority w:val="0"/>
    <w:pPr>
      <w:spacing w:after="120" w:line="480" w:lineRule="auto"/>
      <w:ind w:left="420" w:leftChars="200"/>
    </w:pPr>
  </w:style>
  <w:style w:type="paragraph" w:styleId="26">
    <w:name w:val="Balloon Text"/>
    <w:basedOn w:val="1"/>
    <w:uiPriority w:val="0"/>
    <w:rPr>
      <w:sz w:val="18"/>
      <w:szCs w:val="18"/>
    </w:rPr>
  </w:style>
  <w:style w:type="paragraph" w:styleId="27">
    <w:name w:val="footer"/>
    <w:basedOn w:val="1"/>
    <w:link w:val="54"/>
    <w:uiPriority w:val="0"/>
    <w:pPr>
      <w:tabs>
        <w:tab w:val="center" w:pos="4153"/>
        <w:tab w:val="right" w:pos="8306"/>
      </w:tabs>
      <w:snapToGrid w:val="0"/>
      <w:jc w:val="left"/>
    </w:pPr>
    <w:rPr>
      <w:sz w:val="18"/>
      <w:szCs w:val="18"/>
    </w:rPr>
  </w:style>
  <w:style w:type="paragraph" w:styleId="28">
    <w:name w:val="header"/>
    <w:basedOn w:val="1"/>
    <w:link w:val="55"/>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iPriority w:val="39"/>
    <w:pPr>
      <w:tabs>
        <w:tab w:val="right" w:leader="dot" w:pos="9060"/>
      </w:tabs>
      <w:spacing w:line="240" w:lineRule="auto"/>
      <w:jc w:val="center"/>
    </w:pPr>
    <w:rPr>
      <w:rFonts w:ascii="Calibri" w:hAnsi="Calibri"/>
      <w:bCs/>
      <w:smallCaps/>
      <w:kern w:val="0"/>
      <w:szCs w:val="21"/>
      <w:lang w:val="en-US" w:eastAsia="zh-CN"/>
    </w:rPr>
  </w:style>
  <w:style w:type="paragraph" w:styleId="30">
    <w:name w:val="toc 4"/>
    <w:basedOn w:val="1"/>
    <w:next w:val="1"/>
    <w:uiPriority w:val="0"/>
    <w:pPr>
      <w:spacing w:line="240" w:lineRule="auto"/>
      <w:ind w:left="629"/>
      <w:jc w:val="left"/>
    </w:pPr>
    <w:rPr>
      <w:rFonts w:ascii="Calibri" w:hAnsi="Calibri"/>
      <w:szCs w:val="18"/>
    </w:rPr>
  </w:style>
  <w:style w:type="paragraph" w:styleId="31">
    <w:name w:val="toc 6"/>
    <w:basedOn w:val="1"/>
    <w:next w:val="1"/>
    <w:uiPriority w:val="0"/>
    <w:pPr>
      <w:ind w:left="1050"/>
      <w:jc w:val="left"/>
    </w:pPr>
    <w:rPr>
      <w:rFonts w:ascii="Calibri" w:hAnsi="Calibri"/>
      <w:sz w:val="18"/>
      <w:szCs w:val="18"/>
    </w:rPr>
  </w:style>
  <w:style w:type="paragraph" w:styleId="32">
    <w:name w:val="Body Text Indent 3"/>
    <w:basedOn w:val="1"/>
    <w:uiPriority w:val="0"/>
    <w:pPr>
      <w:spacing w:line="360" w:lineRule="exact"/>
      <w:ind w:firstLine="560" w:firstLineChars="200"/>
    </w:pPr>
    <w:rPr>
      <w:rFonts w:ascii="宋体" w:hAnsi="宋体"/>
      <w:sz w:val="28"/>
    </w:rPr>
  </w:style>
  <w:style w:type="paragraph" w:styleId="33">
    <w:name w:val="toc 2"/>
    <w:basedOn w:val="1"/>
    <w:next w:val="1"/>
    <w:uiPriority w:val="39"/>
    <w:pPr>
      <w:spacing w:line="240" w:lineRule="auto"/>
      <w:ind w:left="210"/>
      <w:jc w:val="left"/>
    </w:pPr>
    <w:rPr>
      <w:rFonts w:ascii="Calibri" w:hAnsi="Calibri"/>
      <w:smallCaps/>
      <w:szCs w:val="20"/>
    </w:rPr>
  </w:style>
  <w:style w:type="paragraph" w:styleId="34">
    <w:name w:val="toc 9"/>
    <w:basedOn w:val="1"/>
    <w:next w:val="1"/>
    <w:uiPriority w:val="0"/>
    <w:pPr>
      <w:ind w:left="1680"/>
      <w:jc w:val="left"/>
    </w:pPr>
    <w:rPr>
      <w:rFonts w:ascii="Calibri" w:hAnsi="Calibri"/>
      <w:sz w:val="18"/>
      <w:szCs w:val="18"/>
    </w:rPr>
  </w:style>
  <w:style w:type="paragraph" w:styleId="35">
    <w:name w:val="Body Text 2"/>
    <w:basedOn w:val="1"/>
    <w:uiPriority w:val="0"/>
    <w:pPr>
      <w:spacing w:after="120" w:line="480" w:lineRule="auto"/>
    </w:pPr>
  </w:style>
  <w:style w:type="paragraph" w:styleId="36">
    <w:name w:val="Normal (Web)"/>
    <w:basedOn w:val="1"/>
    <w:uiPriority w:val="99"/>
    <w:pPr>
      <w:widowControl/>
      <w:spacing w:before="100" w:beforeAutospacing="1" w:after="100" w:afterAutospacing="1" w:line="240" w:lineRule="auto"/>
      <w:jc w:val="left"/>
    </w:pPr>
    <w:rPr>
      <w:rFonts w:ascii="宋体" w:hAnsi="宋体" w:cs="宋体"/>
      <w:kern w:val="0"/>
      <w:sz w:val="24"/>
    </w:rPr>
  </w:style>
  <w:style w:type="paragraph" w:styleId="37">
    <w:name w:val="Title"/>
    <w:basedOn w:val="1"/>
    <w:qFormat/>
    <w:uiPriority w:val="0"/>
    <w:pPr>
      <w:adjustRightInd w:val="0"/>
      <w:spacing w:before="240" w:after="60" w:line="420" w:lineRule="atLeast"/>
      <w:ind w:firstLine="200" w:firstLineChars="200"/>
      <w:jc w:val="center"/>
      <w:textAlignment w:val="baseline"/>
      <w:outlineLvl w:val="0"/>
    </w:pPr>
    <w:rPr>
      <w:rFonts w:ascii="Arial" w:hAnsi="Arial"/>
      <w:b/>
      <w:kern w:val="0"/>
      <w:sz w:val="72"/>
      <w:szCs w:val="20"/>
    </w:rPr>
  </w:style>
  <w:style w:type="paragraph" w:styleId="38">
    <w:name w:val="annotation subject"/>
    <w:basedOn w:val="14"/>
    <w:next w:val="14"/>
    <w:uiPriority w:val="0"/>
    <w:pPr>
      <w:spacing w:line="360" w:lineRule="auto"/>
      <w:ind w:firstLine="0" w:firstLineChars="0"/>
    </w:pPr>
    <w:rPr>
      <w:b/>
      <w:bCs/>
    </w:rPr>
  </w:style>
  <w:style w:type="paragraph" w:styleId="39">
    <w:name w:val="Body Text First Indent 2"/>
    <w:basedOn w:val="18"/>
    <w:next w:val="1"/>
    <w:link w:val="56"/>
    <w:uiPriority w:val="0"/>
    <w:pPr>
      <w:spacing w:line="240" w:lineRule="auto"/>
      <w:ind w:left="0" w:leftChars="0" w:firstLine="0" w:firstLineChars="0"/>
    </w:pPr>
    <w:rPr>
      <w:rFonts w:eastAsia="宋体"/>
      <w:b/>
      <w:sz w:val="22"/>
    </w:rPr>
  </w:style>
  <w:style w:type="table" w:styleId="41">
    <w:name w:val="Table Grid"/>
    <w:basedOn w:val="40"/>
    <w:uiPriority w:val="0"/>
    <w:pPr>
      <w:widowControl w:val="0"/>
      <w:spacing w:line="360" w:lineRule="auto"/>
      <w:jc w:val="both"/>
    </w:pPr>
    <w:tblPr>
      <w:tblStyle w:val="4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uiPriority w:val="0"/>
  </w:style>
  <w:style w:type="character" w:styleId="45">
    <w:name w:val="FollowedHyperlink"/>
    <w:uiPriority w:val="0"/>
    <w:rPr>
      <w:color w:val="800080"/>
      <w:u w:val="single"/>
    </w:rPr>
  </w:style>
  <w:style w:type="character" w:styleId="46">
    <w:name w:val="Hyperlink"/>
    <w:uiPriority w:val="99"/>
    <w:rPr>
      <w:color w:val="0000FF"/>
      <w:u w:val="single"/>
    </w:rPr>
  </w:style>
  <w:style w:type="character" w:styleId="47">
    <w:name w:val="annotation reference"/>
    <w:uiPriority w:val="0"/>
    <w:rPr>
      <w:sz w:val="21"/>
      <w:szCs w:val="21"/>
    </w:rPr>
  </w:style>
  <w:style w:type="character" w:customStyle="1" w:styleId="48">
    <w:name w:val="标题 1 字符"/>
    <w:link w:val="2"/>
    <w:uiPriority w:val="0"/>
    <w:rPr>
      <w:rFonts w:ascii="Times New Roman" w:hAnsi="Times New Roman" w:eastAsia="方正小标宋_GBK"/>
      <w:bCs/>
      <w:kern w:val="44"/>
      <w:sz w:val="44"/>
      <w:szCs w:val="44"/>
    </w:rPr>
  </w:style>
  <w:style w:type="character" w:customStyle="1" w:styleId="49">
    <w:name w:val="标题 2 字符"/>
    <w:link w:val="3"/>
    <w:uiPriority w:val="0"/>
    <w:rPr>
      <w:rFonts w:ascii="Times New Roman" w:hAnsi="Times New Roman" w:eastAsia="黑体"/>
      <w:bCs/>
      <w:kern w:val="2"/>
      <w:sz w:val="32"/>
      <w:szCs w:val="32"/>
    </w:rPr>
  </w:style>
  <w:style w:type="character" w:customStyle="1" w:styleId="50">
    <w:name w:val="标题 3 字符"/>
    <w:link w:val="4"/>
    <w:uiPriority w:val="0"/>
    <w:rPr>
      <w:rFonts w:ascii="Times New Roman" w:hAnsi="Times New Roman" w:eastAsia="楷体_GB2312"/>
      <w:bCs/>
      <w:kern w:val="2"/>
      <w:sz w:val="32"/>
      <w:szCs w:val="32"/>
    </w:rPr>
  </w:style>
  <w:style w:type="character" w:customStyle="1" w:styleId="51">
    <w:name w:val="正文文本缩进 字符"/>
    <w:link w:val="18"/>
    <w:uiPriority w:val="0"/>
    <w:rPr>
      <w:rFonts w:eastAsia="宋体"/>
      <w:kern w:val="2"/>
      <w:sz w:val="21"/>
      <w:szCs w:val="24"/>
      <w:lang w:val="en-US" w:eastAsia="zh-CN" w:bidi="ar-SA"/>
    </w:rPr>
  </w:style>
  <w:style w:type="character" w:customStyle="1" w:styleId="52">
    <w:name w:val="纯文本 字符"/>
    <w:link w:val="22"/>
    <w:uiPriority w:val="0"/>
    <w:rPr>
      <w:rFonts w:ascii="宋体" w:hAnsi="Courier New" w:eastAsia="宋体"/>
      <w:kern w:val="2"/>
      <w:sz w:val="21"/>
      <w:lang w:val="en-US" w:eastAsia="zh-CN" w:bidi="ar-SA"/>
    </w:rPr>
  </w:style>
  <w:style w:type="character" w:customStyle="1" w:styleId="53">
    <w:name w:val="正文文本缩进 2 字符"/>
    <w:link w:val="25"/>
    <w:semiHidden/>
    <w:uiPriority w:val="0"/>
    <w:rPr>
      <w:kern w:val="2"/>
      <w:sz w:val="21"/>
      <w:szCs w:val="24"/>
    </w:rPr>
  </w:style>
  <w:style w:type="character" w:customStyle="1" w:styleId="54">
    <w:name w:val="页脚 字符"/>
    <w:link w:val="27"/>
    <w:uiPriority w:val="0"/>
    <w:rPr>
      <w:rFonts w:eastAsia="宋体"/>
      <w:kern w:val="2"/>
      <w:sz w:val="18"/>
      <w:szCs w:val="18"/>
      <w:lang w:val="en-US" w:eastAsia="zh-CN" w:bidi="ar-SA"/>
    </w:rPr>
  </w:style>
  <w:style w:type="character" w:customStyle="1" w:styleId="55">
    <w:name w:val="页眉 字符"/>
    <w:link w:val="28"/>
    <w:uiPriority w:val="0"/>
    <w:rPr>
      <w:rFonts w:eastAsia="宋体"/>
      <w:kern w:val="2"/>
      <w:sz w:val="18"/>
      <w:szCs w:val="18"/>
      <w:lang w:val="en-US" w:eastAsia="zh-CN" w:bidi="ar-SA"/>
    </w:rPr>
  </w:style>
  <w:style w:type="character" w:customStyle="1" w:styleId="56">
    <w:name w:val="正文文本首行缩进 2 字符"/>
    <w:link w:val="39"/>
    <w:uiPriority w:val="0"/>
    <w:rPr>
      <w:rFonts w:eastAsia="宋体"/>
      <w:b/>
      <w:sz w:val="22"/>
      <w:lang w:val="en-US" w:eastAsia="zh-CN" w:bidi="ar-SA"/>
    </w:rPr>
  </w:style>
  <w:style w:type="character" w:customStyle="1" w:styleId="57">
    <w:name w:val="内容 Char Char"/>
    <w:link w:val="58"/>
    <w:uiPriority w:val="0"/>
    <w:rPr>
      <w:rFonts w:eastAsia="宋体"/>
      <w:kern w:val="2"/>
      <w:sz w:val="21"/>
      <w:szCs w:val="24"/>
      <w:lang w:bidi="ar-SA"/>
    </w:rPr>
  </w:style>
  <w:style w:type="paragraph" w:customStyle="1" w:styleId="58">
    <w:name w:val="内容"/>
    <w:basedOn w:val="1"/>
    <w:link w:val="57"/>
    <w:uiPriority w:val="0"/>
    <w:pPr>
      <w:spacing w:line="480" w:lineRule="exact"/>
      <w:ind w:firstLine="200" w:firstLineChars="200"/>
    </w:pPr>
  </w:style>
  <w:style w:type="character" w:customStyle="1" w:styleId="59">
    <w:name w:val="Intense Emphasis"/>
    <w:qFormat/>
    <w:uiPriority w:val="0"/>
    <w:rPr>
      <w:b/>
      <w:bCs/>
      <w:i/>
      <w:iCs/>
      <w:color w:val="4F81BD"/>
    </w:rPr>
  </w:style>
  <w:style w:type="character" w:customStyle="1" w:styleId="60">
    <w:name w:val="引用 Char"/>
    <w:link w:val="61"/>
    <w:uiPriority w:val="0"/>
    <w:rPr>
      <w:i/>
      <w:iCs/>
      <w:color w:val="000000"/>
      <w:kern w:val="2"/>
      <w:sz w:val="21"/>
      <w:szCs w:val="24"/>
    </w:rPr>
  </w:style>
  <w:style w:type="paragraph" w:customStyle="1" w:styleId="61">
    <w:name w:val="Quote"/>
    <w:basedOn w:val="1"/>
    <w:next w:val="1"/>
    <w:link w:val="60"/>
    <w:qFormat/>
    <w:uiPriority w:val="0"/>
    <w:rPr>
      <w:i/>
      <w:iCs/>
      <w:color w:val="000000"/>
    </w:rPr>
  </w:style>
  <w:style w:type="character" w:customStyle="1" w:styleId="62">
    <w:name w:val="font161"/>
    <w:uiPriority w:val="0"/>
    <w:rPr>
      <w:b/>
      <w:bCs/>
      <w:sz w:val="32"/>
      <w:szCs w:val="32"/>
    </w:rPr>
  </w:style>
  <w:style w:type="character" w:customStyle="1" w:styleId="63">
    <w:name w:val="gonggao-downline1"/>
    <w:uiPriority w:val="0"/>
    <w:rPr>
      <w:b/>
      <w:bCs/>
      <w:u w:val="single"/>
    </w:rPr>
  </w:style>
  <w:style w:type="character" w:customStyle="1" w:styleId="64">
    <w:name w:val="apple-converted-space"/>
    <w:uiPriority w:val="0"/>
  </w:style>
  <w:style w:type="character" w:customStyle="1" w:styleId="65">
    <w:name w:val="Subtle Emphasis"/>
    <w:qFormat/>
    <w:uiPriority w:val="0"/>
    <w:rPr>
      <w:i/>
      <w:iCs/>
      <w:color w:val="808080"/>
    </w:rPr>
  </w:style>
  <w:style w:type="paragraph" w:customStyle="1" w:styleId="66">
    <w:name w:val="表格"/>
    <w:basedOn w:val="1"/>
    <w:uiPriority w:val="0"/>
    <w:pPr>
      <w:spacing w:line="400" w:lineRule="exact"/>
      <w:ind w:firstLine="200" w:firstLineChars="200"/>
      <w:jc w:val="center"/>
      <w:textAlignment w:val="center"/>
    </w:pPr>
    <w:rPr>
      <w:rFonts w:ascii="华文细黑" w:hAnsi="华文细黑"/>
      <w:kern w:val="0"/>
      <w:szCs w:val="20"/>
    </w:rPr>
  </w:style>
  <w:style w:type="paragraph" w:customStyle="1" w:styleId="67">
    <w:name w:val=" Char Char Char Char Char Char Char Char Char Char Char Char Char Char Char Char Char Char1 Char Char Char Char"/>
    <w:basedOn w:val="1"/>
    <w:uiPriority w:val="0"/>
    <w:pPr>
      <w:spacing w:line="240" w:lineRule="auto"/>
    </w:pPr>
  </w:style>
  <w:style w:type="paragraph" w:customStyle="1" w:styleId="68">
    <w:name w:val="本文标题 3"/>
    <w:basedOn w:val="3"/>
    <w:uiPriority w:val="0"/>
    <w:pPr>
      <w:jc w:val="center"/>
    </w:pPr>
  </w:style>
  <w:style w:type="paragraph" w:customStyle="1" w:styleId="69">
    <w:name w:val="TOC Heading"/>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70">
    <w:name w:val="封面3"/>
    <w:basedOn w:val="1"/>
    <w:uiPriority w:val="0"/>
    <w:pPr>
      <w:ind w:firstLine="723"/>
      <w:jc w:val="center"/>
    </w:pPr>
    <w:rPr>
      <w:rFonts w:ascii="仿宋_GB2312" w:hAnsi="宋体" w:eastAsia="仿宋_GB2312"/>
      <w:b/>
      <w:bCs/>
      <w:color w:val="FF0000"/>
      <w:sz w:val="36"/>
      <w:szCs w:val="36"/>
    </w:rPr>
  </w:style>
  <w:style w:type="paragraph" w:customStyle="1" w:styleId="71">
    <w:name w:val="附表"/>
    <w:basedOn w:val="72"/>
    <w:uiPriority w:val="0"/>
    <w:pPr>
      <w:tabs>
        <w:tab w:val="left" w:pos="312"/>
      </w:tabs>
      <w:jc w:val="left"/>
    </w:pPr>
  </w:style>
  <w:style w:type="paragraph" w:customStyle="1" w:styleId="72">
    <w:name w:val="附录"/>
    <w:basedOn w:val="4"/>
    <w:uiPriority w:val="0"/>
    <w:pPr>
      <w:jc w:val="center"/>
    </w:pPr>
  </w:style>
  <w:style w:type="paragraph" w:customStyle="1" w:styleId="73">
    <w:name w:val="标题 31"/>
    <w:basedOn w:val="1"/>
    <w:next w:val="1"/>
    <w:uiPriority w:val="0"/>
    <w:pPr>
      <w:widowControl/>
      <w:spacing w:before="260" w:after="260" w:line="351" w:lineRule="atLeast"/>
      <w:ind w:firstLine="419"/>
      <w:jc w:val="center"/>
      <w:textAlignment w:val="baseline"/>
    </w:pPr>
    <w:rPr>
      <w:b/>
      <w:color w:val="000000"/>
      <w:kern w:val="0"/>
      <w:sz w:val="31"/>
      <w:szCs w:val="20"/>
      <w:u w:val="none" w:color="000000"/>
    </w:rPr>
  </w:style>
  <w:style w:type="paragraph" w:customStyle="1" w:styleId="74">
    <w:name w:val="样式 标题 2 + Times New Roman 四号 非加粗 段前: 5 磅 段后: 0 磅 行距: 固定值 20..."/>
    <w:basedOn w:val="3"/>
    <w:uiPriority w:val="0"/>
    <w:pPr>
      <w:spacing w:before="100" w:after="0" w:line="400" w:lineRule="exact"/>
      <w:ind w:firstLine="200" w:firstLineChars="200"/>
    </w:pPr>
    <w:rPr>
      <w:rFonts w:ascii="Times New Roman" w:hAnsi="Times New Roman" w:cs="宋体"/>
      <w:bCs w:val="0"/>
      <w:szCs w:val="20"/>
    </w:rPr>
  </w:style>
  <w:style w:type="paragraph" w:customStyle="1" w:styleId="75">
    <w:name w:val="No Spacing"/>
    <w:qFormat/>
    <w:uiPriority w:val="0"/>
    <w:pPr>
      <w:widowControl w:val="0"/>
      <w:jc w:val="both"/>
    </w:pPr>
    <w:rPr>
      <w:kern w:val="2"/>
      <w:sz w:val="21"/>
      <w:szCs w:val="24"/>
      <w:lang w:val="en-US" w:eastAsia="zh-CN" w:bidi="ar-SA"/>
    </w:rPr>
  </w:style>
  <w:style w:type="paragraph" w:customStyle="1" w:styleId="76">
    <w:name w:val="Char Char Char Char"/>
    <w:basedOn w:val="1"/>
    <w:uiPriority w:val="0"/>
  </w:style>
  <w:style w:type="paragraph" w:customStyle="1" w:styleId="77">
    <w:name w:val="CM95"/>
    <w:basedOn w:val="78"/>
    <w:next w:val="78"/>
    <w:uiPriority w:val="0"/>
    <w:pPr>
      <w:spacing w:after="115"/>
    </w:pPr>
    <w:rPr>
      <w:rFonts w:cs="Times New Roman"/>
      <w:color w:val="auto"/>
    </w:rPr>
  </w:style>
  <w:style w:type="paragraph" w:customStyle="1" w:styleId="78">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79">
    <w:name w:val="Char Char Char Char Char Char1 Char Char Char Char1"/>
    <w:basedOn w:val="1"/>
    <w:uiPriority w:val="0"/>
    <w:pPr>
      <w:spacing w:line="240" w:lineRule="auto"/>
    </w:pPr>
  </w:style>
  <w:style w:type="paragraph" w:customStyle="1" w:styleId="80">
    <w:name w:val=" Char6"/>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81">
    <w:name w:val="表格文字"/>
    <w:basedOn w:val="1"/>
    <w:uiPriority w:val="0"/>
    <w:pPr>
      <w:adjustRightInd w:val="0"/>
      <w:spacing w:line="420" w:lineRule="atLeast"/>
      <w:ind w:firstLine="200" w:firstLineChars="200"/>
      <w:jc w:val="left"/>
      <w:textAlignment w:val="baseline"/>
    </w:pPr>
    <w:rPr>
      <w:kern w:val="0"/>
      <w:szCs w:val="20"/>
    </w:rPr>
  </w:style>
  <w:style w:type="paragraph" w:customStyle="1" w:styleId="82">
    <w:name w:val="Char"/>
    <w:basedOn w:val="1"/>
    <w:uiPriority w:val="0"/>
  </w:style>
  <w:style w:type="paragraph" w:customStyle="1" w:styleId="83">
    <w:name w:val="Char Char Char 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84">
    <w:name w:val="Revision"/>
    <w:uiPriority w:val="0"/>
    <w:rPr>
      <w:kern w:val="2"/>
      <w:sz w:val="21"/>
      <w:szCs w:val="24"/>
      <w:lang w:val="en-US" w:eastAsia="zh-CN" w:bidi="ar-SA"/>
    </w:rPr>
  </w:style>
  <w:style w:type="paragraph" w:customStyle="1" w:styleId="85">
    <w:name w:val="样式 标题 1 + 黑体 三号 非加粗 居中 段前: 6 磅 段后: 6 磅 行距: 固定值 20 磅"/>
    <w:basedOn w:val="2"/>
    <w:uiPriority w:val="0"/>
    <w:pPr>
      <w:spacing w:before="120" w:after="120" w:line="400" w:lineRule="exact"/>
      <w:ind w:firstLine="200" w:firstLineChars="200"/>
    </w:pPr>
    <w:rPr>
      <w:rFonts w:ascii="黑体" w:hAnsi="黑体" w:eastAsia="黑体" w:cs="宋体"/>
      <w:bCs w:val="0"/>
      <w:szCs w:val="20"/>
    </w:rPr>
  </w:style>
  <w:style w:type="paragraph" w:customStyle="1" w:styleId="86">
    <w:name w:val="1"/>
    <w:basedOn w:val="1"/>
    <w:uiPriority w:val="0"/>
    <w:pPr>
      <w:spacing w:line="400" w:lineRule="exact"/>
      <w:ind w:firstLine="200" w:firstLineChars="200"/>
    </w:pPr>
  </w:style>
  <w:style w:type="paragraph" w:customStyle="1" w:styleId="87">
    <w:name w:val="样式 标题 3 + (中文) 黑体 小四 非加粗 段前: 7.8 磅 段后: 0 磅 行距: 固定值 20 磅"/>
    <w:basedOn w:val="4"/>
    <w:uiPriority w:val="0"/>
    <w:pPr>
      <w:spacing w:line="400" w:lineRule="exact"/>
      <w:ind w:firstLine="200" w:firstLineChars="200"/>
      <w:jc w:val="center"/>
    </w:pPr>
    <w:rPr>
      <w:rFonts w:cs="宋体"/>
      <w:bCs w:val="0"/>
      <w:szCs w:val="20"/>
    </w:rPr>
  </w:style>
  <w:style w:type="paragraph" w:customStyle="1" w:styleId="88">
    <w:name w:val="封面2"/>
    <w:basedOn w:val="89"/>
    <w:uiPriority w:val="0"/>
    <w:rPr>
      <w:rFonts w:eastAsia="黑体"/>
      <w:sz w:val="92"/>
    </w:rPr>
  </w:style>
  <w:style w:type="paragraph" w:customStyle="1" w:styleId="89">
    <w:name w:val="封面1"/>
    <w:basedOn w:val="1"/>
    <w:uiPriority w:val="0"/>
    <w:pPr>
      <w:ind w:firstLine="13"/>
      <w:jc w:val="center"/>
    </w:pPr>
    <w:rPr>
      <w:b/>
      <w:sz w:val="52"/>
    </w:rPr>
  </w:style>
  <w:style w:type="paragraph" w:customStyle="1" w:styleId="90">
    <w:name w:val="Char Char Char Char Char Char1 Char Char Char Char"/>
    <w:basedOn w:val="1"/>
    <w:uiPriority w:val="0"/>
  </w:style>
  <w:style w:type="paragraph" w:customStyle="1" w:styleId="91">
    <w:name w:val="Char Char Char Char Char Char1 Char"/>
    <w:basedOn w:val="1"/>
    <w:uiPriority w:val="0"/>
  </w:style>
  <w:style w:type="paragraph" w:customStyle="1" w:styleId="92">
    <w:name w:val="6'"/>
    <w:basedOn w:val="1"/>
    <w:uiPriority w:val="0"/>
    <w:pPr>
      <w:autoSpaceDE w:val="0"/>
      <w:autoSpaceDN w:val="0"/>
      <w:adjustRightInd w:val="0"/>
      <w:snapToGrid w:val="0"/>
      <w:spacing w:line="320" w:lineRule="exact"/>
      <w:ind w:firstLine="200" w:firstLineChars="200"/>
      <w:jc w:val="center"/>
      <w:textAlignment w:val="baseline"/>
    </w:pPr>
    <w:rPr>
      <w:spacing w:val="20"/>
      <w:kern w:val="28"/>
      <w:szCs w:val="20"/>
    </w:rPr>
  </w:style>
  <w:style w:type="paragraph" w:customStyle="1" w:styleId="93">
    <w:name w:val="Char Char1 Char Char Char Char"/>
    <w:basedOn w:val="1"/>
    <w:uiPriority w:val="0"/>
    <w:pPr>
      <w:spacing w:line="240" w:lineRule="atLeast"/>
      <w:ind w:left="420" w:firstLine="420"/>
    </w:pPr>
    <w:rPr>
      <w:kern w:val="0"/>
      <w:szCs w:val="21"/>
    </w:rPr>
  </w:style>
  <w:style w:type="character" w:customStyle="1" w:styleId="94">
    <w:name w:val="font21"/>
    <w:qFormat/>
    <w:uiPriority w:val="0"/>
    <w:rPr>
      <w:rFonts w:hint="eastAsia" w:ascii="宋体" w:hAnsi="宋体" w:eastAsia="宋体" w:cs="宋体"/>
      <w:color w:val="000000"/>
      <w:sz w:val="22"/>
      <w:szCs w:val="22"/>
      <w:u w:val="none"/>
    </w:rPr>
  </w:style>
  <w:style w:type="character" w:customStyle="1" w:styleId="95">
    <w:name w:val="font11"/>
    <w:qFormat/>
    <w:uiPriority w:val="0"/>
    <w:rPr>
      <w:rFonts w:hint="default" w:ascii="Times New Roman" w:hAnsi="Times New Roman" w:cs="Times New Roman"/>
      <w:color w:val="000000"/>
      <w:sz w:val="22"/>
      <w:szCs w:val="22"/>
      <w:u w:val="none"/>
    </w:rPr>
  </w:style>
  <w:style w:type="character" w:customStyle="1" w:styleId="96">
    <w:name w:val="font31"/>
    <w:qFormat/>
    <w:uiPriority w:val="0"/>
    <w:rPr>
      <w:rFonts w:hint="default" w:ascii="Times New Roman" w:hAnsi="Times New Roman" w:cs="Times New Roman"/>
      <w:color w:val="FF0000"/>
      <w:sz w:val="22"/>
      <w:szCs w:val="22"/>
      <w:u w:val="none"/>
    </w:rPr>
  </w:style>
  <w:style w:type="paragraph" w:customStyle="1" w:styleId="97">
    <w:name w:val="WPSOffice手动目录 1"/>
    <w:uiPriority w:val="0"/>
    <w:rPr>
      <w:lang w:val="en-US" w:eastAsia="zh-CN" w:bidi="ar-SA"/>
    </w:rPr>
  </w:style>
  <w:style w:type="paragraph" w:customStyle="1" w:styleId="98">
    <w:name w:val="Body text|2"/>
    <w:basedOn w:val="1"/>
    <w:qFormat/>
    <w:uiPriority w:val="0"/>
    <w:pPr>
      <w:widowControl w:val="0"/>
      <w:shd w:val="clear" w:color="auto" w:fill="auto"/>
      <w:spacing w:line="464" w:lineRule="exact"/>
    </w:pPr>
    <w:rPr>
      <w:rFonts w:ascii="宋体" w:hAnsi="宋体" w:eastAsia="宋体" w:cs="宋体"/>
      <w:sz w:val="20"/>
      <w:szCs w:val="20"/>
      <w:u w:val="none"/>
      <w:shd w:val="clear" w:color="auto" w:fill="auto"/>
      <w:lang w:val="zh-TW" w:eastAsia="zh-TW" w:bidi="zh-TW"/>
    </w:rPr>
  </w:style>
  <w:style w:type="paragraph" w:customStyle="1" w:styleId="99">
    <w:name w:val="样式1"/>
    <w:basedOn w:val="1"/>
    <w:uiPriority w:val="0"/>
    <w:pPr>
      <w:widowControl/>
      <w:ind w:firstLine="0" w:firstLineChars="0"/>
    </w:pPr>
    <w:rPr>
      <w:rFonts w:ascii="仿宋_GB2312" w:hAnsi="宋体" w:eastAsia="仿宋_GB2312"/>
      <w:b/>
      <w:bCs/>
      <w:kern w:val="0"/>
      <w:sz w:val="20"/>
      <w:szCs w:val="21"/>
    </w:rPr>
  </w:style>
  <w:style w:type="paragraph" w:customStyle="1" w:styleId="100">
    <w:name w:val="样式"/>
    <w:qFormat/>
    <w:uiPriority w:val="0"/>
    <w:pPr>
      <w:widowControl w:val="0"/>
      <w:autoSpaceDE w:val="0"/>
      <w:autoSpaceDN w:val="0"/>
      <w:adjustRightInd w:val="0"/>
    </w:pPr>
    <w:rPr>
      <w:rFonts w:ascii="宋体" w:hAnsi="宋体" w:cs="宋体"/>
      <w:sz w:val="24"/>
      <w:szCs w:val="24"/>
      <w:lang w:val="en-US" w:eastAsia="zh-CN" w:bidi="ar-SA"/>
    </w:rPr>
  </w:style>
  <w:style w:type="paragraph" w:customStyle="1" w:styleId="101">
    <w:name w:val="Body text|1"/>
    <w:basedOn w:val="1"/>
    <w:qFormat/>
    <w:uiPriority w:val="0"/>
    <w:pPr>
      <w:widowControl w:val="0"/>
      <w:shd w:val="clear" w:color="auto" w:fill="auto"/>
      <w:spacing w:line="437"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4439</Words>
  <Characters>4883</Characters>
  <Lines>140</Lines>
  <Paragraphs>39</Paragraphs>
  <TotalTime>11</TotalTime>
  <ScaleCrop>false</ScaleCrop>
  <LinksUpToDate>false</LinksUpToDate>
  <CharactersWithSpaces>4980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2017-09-20T22:34:00Z</dcterms:created>
  <dc:creator>微软用户</dc:creator>
  <cp:lastModifiedBy>任颐帆</cp:lastModifiedBy>
  <cp:lastPrinted>2025-12-11T02:23:26Z</cp:lastPrinted>
  <dcterms:modified xsi:type="dcterms:W3CDTF">2025-12-11T06:12:12Z</dcterms:modified>
  <dc:subject>资格后审</dc:subject>
  <dc:title>成都第二绕城高速公里土建施工招标文件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9A71C63741174AFDB32A933231F2FC90_13</vt:lpwstr>
  </property>
  <property fmtid="{D5CDD505-2E9C-101B-9397-08002B2CF9AE}" pid="4" name="KSOTemplateDocerSaveRecord">
    <vt:lpwstr>eyJoZGlkIjoiNWMxY2EwMTFiYTdlYmFjNWE4MDk2OWY0Nzc3NmFiZmIiLCJ1c2VySWQiOiI2NDI2MDcxNTkifQ==</vt:lpwstr>
  </property>
</Properties>
</file>